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ind w:start="0" w:end="0" w:hanging="0"/>
        <w:jc w:val="center"/>
        <w:rPr>
          <w:rFonts w:ascii="Georgia" w:hAnsi="Georgia"/>
          <w:sz w:val="32"/>
          <w:szCs w:val="32"/>
        </w:rPr>
      </w:pPr>
      <w:r>
        <w:rPr>
          <w:rFonts w:ascii="Georgia" w:hAnsi="Georgia"/>
          <w:sz w:val="32"/>
          <w:szCs w:val="32"/>
        </w:rPr>
      </w:r>
    </w:p>
    <w:p>
      <w:pPr>
        <w:pStyle w:val="Normal"/>
        <w:spacing w:lineRule="auto" w:line="240" w:before="0" w:after="0"/>
        <w:ind w:start="0" w:end="0" w:hanging="0"/>
        <w:jc w:val="center"/>
        <w:rPr>
          <w:rFonts w:ascii="Georgia" w:hAnsi="Georgia"/>
          <w:sz w:val="32"/>
          <w:szCs w:val="32"/>
        </w:rPr>
      </w:pPr>
      <w:r>
        <w:rPr>
          <w:rFonts w:ascii="Georgia" w:hAnsi="Georgia"/>
          <w:sz w:val="32"/>
          <w:szCs w:val="32"/>
        </w:rPr>
      </w:r>
    </w:p>
    <w:p>
      <w:pPr>
        <w:pStyle w:val="Normal"/>
        <w:spacing w:lineRule="auto" w:line="240" w:before="0" w:after="0"/>
        <w:ind w:start="0" w:end="0" w:hanging="0"/>
        <w:jc w:val="center"/>
        <w:rPr>
          <w:rFonts w:ascii="Georgia" w:hAnsi="Georgia"/>
          <w:sz w:val="32"/>
          <w:szCs w:val="32"/>
        </w:rPr>
      </w:pPr>
      <w:r>
        <w:rPr>
          <w:rFonts w:ascii="Georgia" w:hAnsi="Georgia"/>
          <w:sz w:val="32"/>
          <w:szCs w:val="32"/>
        </w:rPr>
      </w:r>
    </w:p>
    <w:p>
      <w:pPr>
        <w:pStyle w:val="Normal"/>
        <w:spacing w:lineRule="auto" w:line="240" w:before="0" w:after="0"/>
        <w:ind w:start="0" w:end="0" w:hanging="0"/>
        <w:jc w:val="center"/>
        <w:rPr>
          <w:rFonts w:ascii="Georgia" w:hAnsi="Georgia"/>
          <w:sz w:val="32"/>
          <w:szCs w:val="32"/>
        </w:rPr>
      </w:pPr>
      <w:r>
        <w:rPr>
          <w:rFonts w:ascii="Georgia" w:hAnsi="Georgia"/>
          <w:sz w:val="32"/>
          <w:szCs w:val="32"/>
        </w:rPr>
      </w:r>
    </w:p>
    <w:p>
      <w:pPr>
        <w:pStyle w:val="Normal"/>
        <w:spacing w:lineRule="auto" w:line="240" w:before="0" w:after="0"/>
        <w:ind w:start="0" w:end="0" w:hanging="0"/>
        <w:jc w:val="center"/>
        <w:rPr>
          <w:rFonts w:ascii="Georgia" w:hAnsi="Georgia"/>
          <w:sz w:val="32"/>
          <w:szCs w:val="32"/>
        </w:rPr>
      </w:pPr>
      <w:r>
        <w:rPr>
          <w:rFonts w:ascii="Georgia" w:hAnsi="Georgia"/>
          <w:sz w:val="32"/>
          <w:szCs w:val="32"/>
        </w:rPr>
      </w:r>
    </w:p>
    <w:p>
      <w:pPr>
        <w:pStyle w:val="Normal"/>
        <w:spacing w:lineRule="auto" w:line="240" w:before="0" w:after="0"/>
        <w:ind w:start="0" w:end="0" w:hanging="0"/>
        <w:jc w:val="center"/>
        <w:rPr>
          <w:rFonts w:ascii="Georgia" w:hAnsi="Georgia"/>
          <w:sz w:val="32"/>
          <w:szCs w:val="32"/>
        </w:rPr>
      </w:pPr>
      <w:r>
        <w:rPr>
          <w:rFonts w:ascii="Georgia" w:hAnsi="Georgia"/>
          <w:sz w:val="32"/>
          <w:szCs w:val="32"/>
        </w:rPr>
      </w:r>
    </w:p>
    <w:p>
      <w:pPr>
        <w:pStyle w:val="Normal"/>
        <w:spacing w:lineRule="auto" w:line="240" w:before="0" w:after="0"/>
        <w:ind w:start="0" w:end="0" w:hanging="0"/>
        <w:jc w:val="center"/>
        <w:rPr>
          <w:rFonts w:ascii="Georgia" w:hAnsi="Georgia"/>
          <w:sz w:val="32"/>
          <w:szCs w:val="32"/>
        </w:rPr>
      </w:pPr>
      <w:r>
        <w:rPr>
          <w:rFonts w:ascii="Georgia" w:hAnsi="Georgia"/>
          <w:sz w:val="32"/>
          <w:szCs w:val="32"/>
        </w:rPr>
      </w:r>
    </w:p>
    <w:p>
      <w:pPr>
        <w:pStyle w:val="Normal"/>
        <w:spacing w:lineRule="auto" w:line="240" w:before="0" w:after="0"/>
        <w:ind w:start="0" w:end="0" w:hanging="0"/>
        <w:jc w:val="center"/>
        <w:rPr>
          <w:rFonts w:ascii="Georgia" w:hAnsi="Georgia"/>
          <w:sz w:val="32"/>
          <w:szCs w:val="32"/>
        </w:rPr>
      </w:pPr>
      <w:r>
        <w:rPr>
          <w:rFonts w:ascii="Georgia" w:hAnsi="Georgia"/>
          <w:sz w:val="32"/>
          <w:szCs w:val="32"/>
        </w:rPr>
      </w:r>
    </w:p>
    <w:p>
      <w:pPr>
        <w:pStyle w:val="Normal"/>
        <w:spacing w:lineRule="auto" w:line="240" w:before="0" w:after="0"/>
        <w:ind w:start="0" w:end="0" w:hanging="0"/>
        <w:jc w:val="center"/>
        <w:rPr>
          <w:rFonts w:ascii="Georgia" w:hAnsi="Georgia"/>
          <w:sz w:val="32"/>
          <w:szCs w:val="32"/>
        </w:rPr>
      </w:pPr>
      <w:r>
        <w:rPr>
          <w:rFonts w:ascii="Georgia" w:hAnsi="Georgia"/>
          <w:sz w:val="32"/>
          <w:szCs w:val="32"/>
        </w:rPr>
      </w:r>
    </w:p>
    <w:p>
      <w:pPr>
        <w:pStyle w:val="Normal"/>
        <w:spacing w:lineRule="auto" w:line="240" w:before="0" w:after="0"/>
        <w:ind w:start="0" w:end="0" w:hanging="0"/>
        <w:jc w:val="center"/>
        <w:rPr>
          <w:rFonts w:ascii="Georgia" w:hAnsi="Georgia"/>
          <w:sz w:val="32"/>
          <w:szCs w:val="32"/>
        </w:rPr>
      </w:pPr>
      <w:r>
        <w:rPr>
          <w:rFonts w:ascii="Georgia" w:hAnsi="Georgia"/>
          <w:sz w:val="32"/>
          <w:szCs w:val="32"/>
        </w:rPr>
      </w:r>
    </w:p>
    <w:p>
      <w:pPr>
        <w:pStyle w:val="Normal"/>
        <w:spacing w:lineRule="auto" w:line="240" w:before="0" w:after="0"/>
        <w:ind w:start="0" w:end="0" w:hanging="0"/>
        <w:jc w:val="center"/>
        <w:rPr>
          <w:rFonts w:ascii="Georgia" w:hAnsi="Georgia"/>
          <w:sz w:val="32"/>
          <w:szCs w:val="32"/>
        </w:rPr>
      </w:pPr>
      <w:r>
        <w:rPr>
          <w:rFonts w:ascii="Georgia" w:hAnsi="Georgia"/>
          <w:sz w:val="32"/>
          <w:szCs w:val="32"/>
        </w:rPr>
      </w:r>
    </w:p>
    <w:p>
      <w:pPr>
        <w:pStyle w:val="Normal"/>
        <w:spacing w:lineRule="auto" w:line="240" w:before="0" w:after="0"/>
        <w:ind w:start="0" w:end="0" w:hanging="0"/>
        <w:jc w:val="center"/>
        <w:rPr/>
      </w:pPr>
      <w:r>
        <w:rPr>
          <w:rFonts w:ascii="Georgia" w:hAnsi="Georgia"/>
          <w:sz w:val="32"/>
          <w:szCs w:val="32"/>
        </w:rPr>
        <w:t xml:space="preserve">Misure attuative del </w:t>
      </w:r>
      <w:r>
        <w:rPr>
          <w:rFonts w:ascii="Georgia" w:hAnsi="Georgia"/>
          <w:color w:val="121F49"/>
          <w:sz w:val="32"/>
          <w:szCs w:val="32"/>
        </w:rPr>
        <w:t xml:space="preserve">Regolamento 2016/679 </w:t>
      </w:r>
    </w:p>
    <w:p>
      <w:pPr>
        <w:pStyle w:val="Normal"/>
        <w:spacing w:lineRule="auto" w:line="240" w:before="0" w:after="0"/>
        <w:ind w:start="0" w:end="0" w:hanging="0"/>
        <w:jc w:val="center"/>
        <w:rPr>
          <w:rFonts w:ascii="Georgia" w:hAnsi="Georgia"/>
          <w:color w:val="121F49"/>
          <w:sz w:val="32"/>
          <w:szCs w:val="32"/>
        </w:rPr>
      </w:pPr>
      <w:r>
        <w:rPr>
          <w:rFonts w:ascii="Georgia" w:hAnsi="Georgia"/>
          <w:color w:val="121F49"/>
          <w:sz w:val="32"/>
          <w:szCs w:val="32"/>
        </w:rPr>
        <w:t>del Parlamento Europeo e del Consiglio del 27 aprile 2016</w:t>
      </w:r>
    </w:p>
    <w:p>
      <w:pPr>
        <w:pStyle w:val="Normal"/>
        <w:spacing w:lineRule="auto" w:line="240" w:before="0" w:after="0"/>
        <w:ind w:start="0" w:end="0" w:hanging="0"/>
        <w:jc w:val="center"/>
        <w:rPr>
          <w:rFonts w:ascii="Georgia" w:hAnsi="Georgia"/>
          <w:color w:val="121F49"/>
          <w:sz w:val="28"/>
          <w:szCs w:val="28"/>
        </w:rPr>
      </w:pPr>
      <w:r>
        <w:rPr>
          <w:rFonts w:ascii="Georgia" w:hAnsi="Georgia"/>
          <w:color w:val="121F49"/>
          <w:sz w:val="28"/>
          <w:szCs w:val="28"/>
        </w:rPr>
      </w:r>
    </w:p>
    <w:p>
      <w:pPr>
        <w:pStyle w:val="Normal"/>
        <w:spacing w:lineRule="auto" w:line="240" w:before="0" w:after="0"/>
        <w:ind w:start="0" w:end="0" w:hanging="0"/>
        <w:jc w:val="center"/>
        <w:rPr>
          <w:rFonts w:ascii="Georgia" w:hAnsi="Georgia"/>
          <w:color w:val="121F49"/>
          <w:sz w:val="28"/>
          <w:szCs w:val="28"/>
        </w:rPr>
      </w:pPr>
      <w:r>
        <w:rPr>
          <w:rFonts w:ascii="Georgia" w:hAnsi="Georgia"/>
          <w:color w:val="121F49"/>
          <w:sz w:val="28"/>
          <w:szCs w:val="28"/>
        </w:rPr>
      </w:r>
    </w:p>
    <w:p>
      <w:pPr>
        <w:pStyle w:val="Normal"/>
        <w:spacing w:lineRule="auto" w:line="240" w:before="0" w:after="0"/>
        <w:ind w:start="0" w:end="0" w:hanging="0"/>
        <w:jc w:val="center"/>
        <w:rPr>
          <w:rFonts w:ascii="Georgia" w:hAnsi="Georgia"/>
          <w:color w:val="121F49"/>
          <w:sz w:val="28"/>
          <w:szCs w:val="28"/>
        </w:rPr>
      </w:pPr>
      <w:r>
        <w:rPr>
          <w:rFonts w:ascii="Georgia" w:hAnsi="Georgia"/>
          <w:color w:val="121F49"/>
          <w:sz w:val="28"/>
          <w:szCs w:val="28"/>
        </w:rPr>
      </w:r>
    </w:p>
    <w:p>
      <w:pPr>
        <w:pStyle w:val="Normal"/>
        <w:spacing w:lineRule="auto" w:line="240" w:before="0" w:after="0"/>
        <w:ind w:start="0" w:end="0" w:hanging="0"/>
        <w:jc w:val="center"/>
        <w:rPr>
          <w:rFonts w:ascii="Georgia" w:hAnsi="Georgia"/>
          <w:color w:val="121F49"/>
          <w:sz w:val="28"/>
          <w:szCs w:val="28"/>
        </w:rPr>
      </w:pPr>
      <w:r>
        <w:rPr>
          <w:rFonts w:ascii="Georgia" w:hAnsi="Georgia"/>
          <w:color w:val="121F49"/>
          <w:sz w:val="28"/>
          <w:szCs w:val="28"/>
        </w:rPr>
      </w:r>
    </w:p>
    <w:p>
      <w:pPr>
        <w:pStyle w:val="Normal"/>
        <w:spacing w:lineRule="auto" w:line="240" w:before="0" w:after="0"/>
        <w:ind w:start="0" w:end="0" w:hanging="0"/>
        <w:jc w:val="center"/>
        <w:rPr>
          <w:rFonts w:ascii="Georgia" w:hAnsi="Georgia"/>
          <w:color w:val="121F49"/>
          <w:sz w:val="28"/>
          <w:szCs w:val="28"/>
        </w:rPr>
      </w:pPr>
      <w:r>
        <w:rPr>
          <w:rFonts w:ascii="Georgia" w:hAnsi="Georgia"/>
          <w:color w:val="121F49"/>
          <w:sz w:val="28"/>
          <w:szCs w:val="28"/>
        </w:rPr>
      </w:r>
    </w:p>
    <w:p>
      <w:pPr>
        <w:pStyle w:val="Normal"/>
        <w:spacing w:lineRule="auto" w:line="240" w:before="0" w:after="0"/>
        <w:ind w:start="0" w:end="0" w:hanging="0"/>
        <w:jc w:val="center"/>
        <w:rPr>
          <w:rFonts w:ascii="Georgia" w:hAnsi="Georgia"/>
          <w:color w:val="121F49"/>
          <w:sz w:val="28"/>
          <w:szCs w:val="28"/>
        </w:rPr>
      </w:pPr>
      <w:r>
        <w:rPr>
          <w:rFonts w:ascii="Georgia" w:hAnsi="Georgia"/>
          <w:color w:val="121F49"/>
          <w:sz w:val="28"/>
          <w:szCs w:val="28"/>
        </w:rPr>
      </w:r>
    </w:p>
    <w:p>
      <w:pPr>
        <w:pStyle w:val="Normal"/>
        <w:spacing w:lineRule="auto" w:line="240" w:before="0" w:after="0"/>
        <w:ind w:start="0" w:end="0" w:hanging="0"/>
        <w:jc w:val="center"/>
        <w:rPr>
          <w:rFonts w:ascii="Georgia" w:hAnsi="Georgia"/>
          <w:color w:val="121F49"/>
          <w:sz w:val="28"/>
          <w:szCs w:val="28"/>
        </w:rPr>
      </w:pPr>
      <w:r>
        <w:rPr>
          <w:rFonts w:ascii="Georgia" w:hAnsi="Georgia"/>
          <w:color w:val="121F49"/>
          <w:sz w:val="28"/>
          <w:szCs w:val="28"/>
        </w:rPr>
      </w:r>
    </w:p>
    <w:p>
      <w:pPr>
        <w:pStyle w:val="Normal"/>
        <w:tabs>
          <w:tab w:val="clear" w:pos="709"/>
          <w:tab w:val="left" w:pos="3261" w:leader="none"/>
        </w:tabs>
        <w:spacing w:lineRule="auto" w:line="240" w:before="0" w:after="0"/>
        <w:ind w:start="0" w:end="0" w:hanging="0"/>
        <w:jc w:val="center"/>
        <w:rPr/>
      </w:pPr>
      <w:r>
        <w:rPr>
          <w:rFonts w:eastAsia="Times New Roman" w:cs="Georgia" w:ascii="Georgia" w:hAnsi="Georgia"/>
          <w:b w:val="false"/>
          <w:bCs w:val="false"/>
          <w:i w:val="false"/>
          <w:iCs w:val="false"/>
          <w:strike w:val="false"/>
          <w:dstrike w:val="false"/>
          <w:outline w:val="false"/>
          <w:shadow w:val="false"/>
          <w:color w:val="121F49"/>
          <w:sz w:val="22"/>
          <w:szCs w:val="22"/>
          <w:u w:val="none"/>
        </w:rPr>
        <w:t xml:space="preserve">Informativa sulla protezione dei dati personali per trattamento dati </w:t>
      </w:r>
      <w:r>
        <w:rPr>
          <w:rFonts w:eastAsia="Times New Roman" w:cs="Georgia" w:ascii="Georgia" w:hAnsi="Georgia"/>
          <w:b w:val="false"/>
          <w:bCs w:val="false"/>
          <w:sz w:val="22"/>
          <w:szCs w:val="22"/>
        </w:rPr>
        <w:t xml:space="preserve">ai sensi degli artt.13 e 14 del Regolamento UE 2016-679 </w:t>
      </w:r>
    </w:p>
    <w:p>
      <w:pPr>
        <w:pStyle w:val="Normal"/>
        <w:tabs>
          <w:tab w:val="clear" w:pos="709"/>
          <w:tab w:val="left" w:pos="3261" w:leader="none"/>
        </w:tabs>
        <w:spacing w:lineRule="auto" w:line="240" w:before="0" w:after="0"/>
        <w:ind w:start="0" w:end="0" w:hanging="0"/>
        <w:jc w:val="center"/>
        <w:rPr>
          <w:rFonts w:ascii="Georgia" w:hAnsi="Georgia" w:eastAsia="Times New Roman" w:cs="Georgia"/>
          <w:b w:val="false"/>
          <w:b w:val="false"/>
          <w:bCs w:val="false"/>
          <w:sz w:val="22"/>
          <w:szCs w:val="22"/>
        </w:rPr>
      </w:pPr>
      <w:r>
        <w:rPr>
          <w:rFonts w:eastAsia="Times New Roman" w:cs="Georgia" w:ascii="Georgia" w:hAnsi="Georgia"/>
          <w:b w:val="false"/>
          <w:bCs w:val="false"/>
          <w:sz w:val="22"/>
          <w:szCs w:val="22"/>
        </w:rPr>
      </w:r>
    </w:p>
    <w:p>
      <w:pPr>
        <w:pStyle w:val="Normal"/>
        <w:tabs>
          <w:tab w:val="clear" w:pos="709"/>
          <w:tab w:val="left" w:pos="3261" w:leader="none"/>
        </w:tabs>
        <w:spacing w:lineRule="auto" w:line="240" w:before="0" w:after="0"/>
        <w:ind w:start="0" w:end="0" w:hanging="0"/>
        <w:jc w:val="center"/>
        <w:rPr>
          <w:rFonts w:ascii="Georgia" w:hAnsi="Georgia" w:eastAsia="Times New Roman" w:cs="Georgia"/>
          <w:b w:val="false"/>
          <w:b w:val="false"/>
          <w:bCs w:val="false"/>
          <w:sz w:val="22"/>
          <w:szCs w:val="22"/>
        </w:rPr>
      </w:pPr>
      <w:r>
        <w:rPr>
          <w:rFonts w:eastAsia="Times New Roman" w:cs="Georgia" w:ascii="Georgia" w:hAnsi="Georgia"/>
          <w:b w:val="false"/>
          <w:bCs w:val="false"/>
          <w:sz w:val="22"/>
          <w:szCs w:val="22"/>
        </w:rPr>
      </w:r>
    </w:p>
    <w:p>
      <w:pPr>
        <w:pStyle w:val="Normal"/>
        <w:tabs>
          <w:tab w:val="clear" w:pos="709"/>
          <w:tab w:val="left" w:pos="3261" w:leader="none"/>
        </w:tabs>
        <w:spacing w:lineRule="auto" w:line="240" w:before="0" w:after="0"/>
        <w:ind w:start="0" w:end="0" w:hanging="0"/>
        <w:jc w:val="center"/>
        <w:rPr>
          <w:rFonts w:ascii="Georgia" w:hAnsi="Georgia" w:eastAsia="Times New Roman" w:cs="Georgia"/>
          <w:b w:val="false"/>
          <w:b w:val="false"/>
          <w:bCs w:val="false"/>
          <w:sz w:val="22"/>
          <w:szCs w:val="22"/>
        </w:rPr>
      </w:pPr>
      <w:r>
        <w:rPr>
          <w:rFonts w:eastAsia="Times New Roman" w:cs="Georgia" w:ascii="Georgia" w:hAnsi="Georgia"/>
          <w:b w:val="false"/>
          <w:bCs w:val="false"/>
          <w:sz w:val="22"/>
          <w:szCs w:val="22"/>
        </w:rPr>
      </w:r>
    </w:p>
    <w:p>
      <w:pPr>
        <w:pStyle w:val="Normal"/>
        <w:tabs>
          <w:tab w:val="clear" w:pos="709"/>
          <w:tab w:val="left" w:pos="3261" w:leader="none"/>
        </w:tabs>
        <w:spacing w:lineRule="auto" w:line="240" w:before="0" w:after="0"/>
        <w:ind w:start="0" w:end="0" w:hanging="0"/>
        <w:jc w:val="center"/>
        <w:rPr>
          <w:rFonts w:ascii="Georgia" w:hAnsi="Georgia" w:eastAsia="Times New Roman" w:cs="Georgia"/>
          <w:b w:val="false"/>
          <w:b w:val="false"/>
          <w:bCs w:val="false"/>
          <w:sz w:val="22"/>
          <w:szCs w:val="22"/>
        </w:rPr>
      </w:pPr>
      <w:r>
        <w:rPr>
          <w:rFonts w:eastAsia="Times New Roman" w:cs="Georgia" w:ascii="Georgia" w:hAnsi="Georgia"/>
          <w:b w:val="false"/>
          <w:bCs w:val="false"/>
          <w:sz w:val="22"/>
          <w:szCs w:val="22"/>
        </w:rPr>
      </w:r>
    </w:p>
    <w:p>
      <w:pPr>
        <w:sectPr>
          <w:headerReference w:type="default" r:id="rId2"/>
          <w:footerReference w:type="default" r:id="rId3"/>
          <w:type w:val="nextPage"/>
          <w:pgSz w:w="11906" w:h="16838"/>
          <w:pgMar w:left="1134" w:right="1134" w:header="57" w:top="720" w:footer="426" w:bottom="708" w:gutter="0"/>
          <w:pgNumType w:fmt="decimal"/>
          <w:formProt w:val="false"/>
          <w:textDirection w:val="lrTb"/>
          <w:docGrid w:type="default" w:linePitch="600" w:charSpace="4294961151"/>
        </w:sectPr>
        <w:pStyle w:val="Normal"/>
        <w:tabs>
          <w:tab w:val="clear" w:pos="709"/>
          <w:tab w:val="left" w:pos="3261" w:leader="none"/>
        </w:tabs>
        <w:spacing w:lineRule="auto" w:line="240" w:before="0" w:after="0"/>
        <w:ind w:start="0" w:end="0" w:hanging="0"/>
        <w:jc w:val="center"/>
        <w:rPr>
          <w:rFonts w:ascii="Georgia" w:hAnsi="Georgia" w:eastAsia="Times New Roman" w:cs="Georgia"/>
          <w:b w:val="false"/>
          <w:b w:val="false"/>
          <w:bCs w:val="false"/>
          <w:sz w:val="28"/>
          <w:szCs w:val="28"/>
        </w:rPr>
      </w:pPr>
      <w:r>
        <w:rPr>
          <w:rFonts w:eastAsia="Times New Roman" w:cs="Georgia" w:ascii="Georgia" w:hAnsi="Georgia"/>
          <w:b w:val="false"/>
          <w:bCs w:val="false"/>
          <w:sz w:val="28"/>
          <w:szCs w:val="28"/>
        </w:rPr>
        <w:t xml:space="preserve">Gestione del </w:t>
      </w:r>
      <w:r>
        <w:rPr>
          <w:rFonts w:eastAsia="Times New Roman" w:cs="Georgia" w:ascii="Georgia" w:hAnsi="Georgia"/>
          <w:b w:val="false"/>
          <w:bCs w:val="false"/>
          <w:sz w:val="28"/>
          <w:szCs w:val="28"/>
        </w:rPr>
        <w:t>p</w:t>
      </w:r>
      <w:r>
        <w:rPr>
          <w:rFonts w:eastAsia="Times New Roman" w:cs="Georgia" w:ascii="Georgia" w:hAnsi="Georgia"/>
          <w:b w:val="false"/>
          <w:bCs w:val="false"/>
          <w:sz w:val="28"/>
          <w:szCs w:val="28"/>
        </w:rPr>
        <w:t>ersonale in servizio della Regione Siciliana</w:t>
      </w:r>
    </w:p>
    <w:p>
      <w:pPr>
        <w:pStyle w:val="Normal"/>
        <w:tabs>
          <w:tab w:val="clear" w:pos="709"/>
          <w:tab w:val="left" w:pos="3261" w:leader="none"/>
        </w:tabs>
        <w:ind w:start="0" w:end="-1" w:hanging="0"/>
        <w:jc w:val="center"/>
        <w:rPr>
          <w:rFonts w:ascii="Georgia" w:hAnsi="Georgia" w:eastAsia="Times New Roman" w:cs="Georgia"/>
          <w:b w:val="false"/>
          <w:b w:val="false"/>
          <w:bCs w:val="false"/>
          <w:sz w:val="20"/>
          <w:szCs w:val="20"/>
        </w:rPr>
      </w:pPr>
      <w:r>
        <w:rPr>
          <w:rFonts w:eastAsia="Times New Roman" w:cs="Georgia" w:ascii="Georgia" w:hAnsi="Georgia"/>
          <w:b w:val="false"/>
          <w:bCs w:val="false"/>
          <w:sz w:val="20"/>
          <w:szCs w:val="20"/>
        </w:rPr>
        <w:t>REPUBBLICA ITALIANA</w:t>
      </w:r>
    </w:p>
    <w:p>
      <w:pPr>
        <w:pStyle w:val="Normal"/>
        <w:tabs>
          <w:tab w:val="clear" w:pos="709"/>
          <w:tab w:val="left" w:pos="3261" w:leader="none"/>
        </w:tabs>
        <w:jc w:val="center"/>
        <w:rPr>
          <w:rFonts w:ascii="Georgia" w:hAnsi="Georgia" w:eastAsia="Times New Roman" w:cs="Georgia"/>
          <w:bCs/>
        </w:rPr>
      </w:pPr>
      <w:r>
        <w:rPr>
          <w:rFonts w:eastAsia="Times New Roman" w:cs="Georgia" w:ascii="Georgia" w:hAnsi="Georgia"/>
          <w:bCs/>
        </w:rPr>
        <w:drawing>
          <wp:anchor behindDoc="0" distT="0" distB="0" distL="114935" distR="114935" simplePos="0" locked="0" layoutInCell="1" allowOverlap="1" relativeHeight="2">
            <wp:simplePos x="0" y="0"/>
            <wp:positionH relativeFrom="column">
              <wp:posOffset>2866390</wp:posOffset>
            </wp:positionH>
            <wp:positionV relativeFrom="paragraph">
              <wp:posOffset>193040</wp:posOffset>
            </wp:positionV>
            <wp:extent cx="325120" cy="367030"/>
            <wp:effectExtent l="0" t="0" r="0" b="0"/>
            <wp:wrapTopAndBottom/>
            <wp:docPr id="2" nam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 descr="" title=""/>
                    <pic:cNvPicPr>
                      <a:picLocks noChangeAspect="1" noChangeArrowheads="1"/>
                    </pic:cNvPicPr>
                  </pic:nvPicPr>
                  <pic:blipFill>
                    <a:blip r:embed="rId4"/>
                    <a:srcRect l="-722" t="-637" r="-722" b="-637"/>
                    <a:stretch>
                      <a:fillRect/>
                    </a:stretch>
                  </pic:blipFill>
                  <pic:spPr bwMode="auto">
                    <a:xfrm>
                      <a:off x="0" y="0"/>
                      <a:ext cx="325120" cy="367030"/>
                    </a:xfrm>
                    <a:prstGeom prst="rect">
                      <a:avLst/>
                    </a:prstGeom>
                  </pic:spPr>
                </pic:pic>
              </a:graphicData>
            </a:graphic>
          </wp:anchor>
        </w:drawing>
      </w:r>
      <w:r>
        <w:rPr>
          <w:rFonts w:eastAsia="Times New Roman" w:cs="Georgia" w:ascii="Georgia" w:hAnsi="Georgia"/>
          <w:bCs/>
        </w:rPr>
        <w:t>Regione Siciliana</w:t>
      </w:r>
    </w:p>
    <w:p>
      <w:pPr>
        <w:pStyle w:val="Normal"/>
        <w:keepNext w:val="true"/>
        <w:numPr>
          <w:ilvl w:val="0"/>
          <w:numId w:val="2"/>
        </w:numPr>
        <w:tabs>
          <w:tab w:val="clear" w:pos="709"/>
          <w:tab w:val="left" w:pos="0" w:leader="none"/>
          <w:tab w:val="left" w:pos="3261" w:leader="none"/>
        </w:tabs>
        <w:ind w:start="0" w:end="0" w:hanging="0"/>
        <w:jc w:val="center"/>
        <w:rPr>
          <w:rFonts w:ascii="Georgia" w:hAnsi="Georgia" w:cs="Georgia"/>
          <w:b/>
          <w:b/>
          <w:sz w:val="24"/>
          <w:szCs w:val="24"/>
        </w:rPr>
      </w:pPr>
      <w:r>
        <w:rPr>
          <w:rFonts w:cs="Georgia" w:ascii="Georgia" w:hAnsi="Georgia"/>
          <w:b/>
          <w:sz w:val="24"/>
          <w:szCs w:val="24"/>
        </w:rPr>
      </w:r>
    </w:p>
    <w:p>
      <w:pPr>
        <w:pStyle w:val="Normal"/>
        <w:jc w:val="center"/>
        <w:rPr>
          <w:rFonts w:ascii="Georgia" w:hAnsi="Georgia" w:cs="Georgia"/>
          <w:b/>
          <w:b/>
          <w:sz w:val="22"/>
          <w:szCs w:val="22"/>
        </w:rPr>
      </w:pPr>
      <w:r>
        <w:rPr>
          <w:rFonts w:cs="Georgia" w:ascii="Georgia" w:hAnsi="Georgia"/>
          <w:b/>
          <w:sz w:val="22"/>
          <w:szCs w:val="22"/>
        </w:rPr>
        <w:t xml:space="preserve">Informativa sulla protezione dei dati personali  </w:t>
      </w:r>
    </w:p>
    <w:p>
      <w:pPr>
        <w:pStyle w:val="Normal"/>
        <w:jc w:val="center"/>
        <w:rPr>
          <w:rFonts w:ascii="Georgia" w:hAnsi="Georgia" w:cs="Georgia"/>
          <w:b/>
          <w:b/>
          <w:sz w:val="22"/>
          <w:szCs w:val="22"/>
        </w:rPr>
      </w:pPr>
      <w:r>
        <w:rPr>
          <w:rFonts w:cs="Georgia" w:ascii="Georgia" w:hAnsi="Georgia"/>
          <w:b/>
          <w:sz w:val="22"/>
          <w:szCs w:val="22"/>
        </w:rPr>
        <w:t>ai sensi degli artt.13 e 14 del Regolamento UE 2016-679</w:t>
      </w:r>
    </w:p>
    <w:p>
      <w:pPr>
        <w:pStyle w:val="Normal"/>
        <w:jc w:val="center"/>
        <w:rPr>
          <w:rFonts w:ascii="Georgia" w:hAnsi="Georgia"/>
          <w:sz w:val="22"/>
          <w:szCs w:val="22"/>
        </w:rPr>
      </w:pPr>
      <w:r>
        <w:rPr>
          <w:rFonts w:ascii="Georgia" w:hAnsi="Georgia"/>
          <w:sz w:val="22"/>
          <w:szCs w:val="22"/>
        </w:rPr>
      </w:r>
    </w:p>
    <w:p>
      <w:pPr>
        <w:pStyle w:val="Normal"/>
        <w:jc w:val="center"/>
        <w:rPr>
          <w:rFonts w:ascii="Georgia" w:hAnsi="Georgia" w:cs="Georgia"/>
          <w:sz w:val="22"/>
          <w:szCs w:val="22"/>
        </w:rPr>
      </w:pPr>
      <w:r>
        <w:rPr>
          <w:rFonts w:cs="Georgia" w:ascii="Georgia" w:hAnsi="Georgia"/>
          <w:sz w:val="22"/>
          <w:szCs w:val="22"/>
        </w:rPr>
      </w:r>
    </w:p>
    <w:p>
      <w:pPr>
        <w:pStyle w:val="Normal"/>
        <w:jc w:val="both"/>
        <w:rPr>
          <w:rFonts w:ascii="Georgia" w:hAnsi="Georgia" w:cs="Georgia"/>
          <w:b/>
          <w:b/>
          <w:sz w:val="22"/>
          <w:szCs w:val="22"/>
        </w:rPr>
      </w:pPr>
      <w:r>
        <w:rPr>
          <w:rFonts w:cs="Georgia" w:ascii="Georgia" w:hAnsi="Georgia"/>
          <w:b/>
          <w:sz w:val="22"/>
          <w:szCs w:val="22"/>
        </w:rPr>
        <w:t>1. Trattamento dei dati personali a cui si riferisce questa informativa</w:t>
      </w:r>
    </w:p>
    <w:p>
      <w:pPr>
        <w:pStyle w:val="Normal"/>
        <w:jc w:val="both"/>
        <w:rPr>
          <w:rFonts w:ascii="Georgia" w:hAnsi="Georgia"/>
          <w:sz w:val="22"/>
          <w:szCs w:val="22"/>
        </w:rPr>
      </w:pPr>
      <w:r>
        <w:rPr>
          <w:rFonts w:cs="Georgia" w:ascii="Georgia" w:hAnsi="Georgia"/>
          <w:sz w:val="22"/>
          <w:szCs w:val="22"/>
        </w:rPr>
        <w:t xml:space="preserve">Questa informativa è resa ai sensi degli artt. 13 e 14 del regolamento UE 2016-679 in relazione al </w:t>
      </w:r>
      <w:r>
        <w:rPr>
          <w:rFonts w:cs="Georgia" w:ascii="Georgia" w:hAnsi="Georgia"/>
          <w:sz w:val="22"/>
          <w:szCs w:val="22"/>
        </w:rPr>
        <w:t>t</w:t>
      </w:r>
      <w:r>
        <w:rPr>
          <w:rFonts w:cs="Georgia" w:ascii="Georgia" w:hAnsi="Georgia"/>
          <w:sz w:val="22"/>
          <w:szCs w:val="22"/>
        </w:rPr>
        <w:t xml:space="preserve">rattamento dati per le attività di competenza istituzionale relative alla </w:t>
      </w:r>
      <w:r>
        <w:rPr>
          <w:rFonts w:eastAsia="Calibri" w:cs="Georgia" w:ascii="Georgia" w:hAnsi="Georgia"/>
          <w:color w:val="00000A"/>
          <w:kern w:val="2"/>
          <w:sz w:val="22"/>
          <w:szCs w:val="22"/>
          <w:lang w:val="it-IT" w:eastAsia="zh-CN" w:bidi="ar-SA"/>
        </w:rPr>
        <w:t>g</w:t>
      </w:r>
      <w:r>
        <w:rPr>
          <w:rFonts w:cs="Georgia" w:ascii="Georgia" w:hAnsi="Georgia"/>
          <w:sz w:val="22"/>
          <w:szCs w:val="22"/>
        </w:rPr>
        <w:t xml:space="preserve">estione del </w:t>
      </w:r>
      <w:r>
        <w:rPr>
          <w:rFonts w:eastAsia="Calibri" w:cs="Georgia" w:ascii="Georgia" w:hAnsi="Georgia"/>
          <w:color w:val="00000A"/>
          <w:kern w:val="2"/>
          <w:sz w:val="22"/>
          <w:szCs w:val="22"/>
          <w:lang w:val="it-IT" w:eastAsia="zh-CN" w:bidi="ar-SA"/>
        </w:rPr>
        <w:t>p</w:t>
      </w:r>
      <w:r>
        <w:rPr>
          <w:rFonts w:cs="Georgia" w:ascii="Georgia" w:hAnsi="Georgia"/>
          <w:sz w:val="22"/>
          <w:szCs w:val="22"/>
        </w:rPr>
        <w:t>ersonale in servizio dell'Amministrazione regionale</w:t>
      </w:r>
      <w:r>
        <w:rPr>
          <w:rFonts w:cs="Georgia" w:ascii="Georgia" w:hAnsi="Georgia"/>
          <w:b w:val="false"/>
          <w:bCs w:val="false"/>
          <w:i w:val="false"/>
          <w:iCs w:val="false"/>
          <w:sz w:val="22"/>
          <w:szCs w:val="22"/>
        </w:rPr>
        <w:t xml:space="preserve">. </w:t>
      </w:r>
    </w:p>
    <w:p>
      <w:pPr>
        <w:pStyle w:val="Normal"/>
        <w:jc w:val="both"/>
        <w:rPr>
          <w:rFonts w:ascii="Georgia" w:hAnsi="Georgia" w:cs="Georgia"/>
          <w:sz w:val="22"/>
          <w:szCs w:val="22"/>
        </w:rPr>
      </w:pPr>
      <w:r>
        <w:rPr>
          <w:rFonts w:cs="Georgia" w:ascii="Georgia" w:hAnsi="Georgia"/>
          <w:sz w:val="22"/>
          <w:szCs w:val="22"/>
        </w:rPr>
        <w:t>Il trattamento è improntato rispetto ai principi di correttezza, liceità, pertinenza e trasparenza e tutelando la riservatezza e i diritti dell'interessato ai sensi di legge.</w:t>
      </w:r>
    </w:p>
    <w:p>
      <w:pPr>
        <w:pStyle w:val="Normal"/>
        <w:jc w:val="both"/>
        <w:rPr>
          <w:rFonts w:ascii="Georgia" w:hAnsi="Georgia" w:cs="Georgia"/>
          <w:sz w:val="22"/>
          <w:szCs w:val="22"/>
        </w:rPr>
      </w:pPr>
      <w:r>
        <w:rPr>
          <w:rFonts w:cs="Georgia" w:ascii="Georgia" w:hAnsi="Georgia"/>
          <w:sz w:val="22"/>
          <w:szCs w:val="22"/>
        </w:rPr>
      </w:r>
    </w:p>
    <w:p>
      <w:pPr>
        <w:pStyle w:val="Normal"/>
        <w:jc w:val="both"/>
        <w:rPr>
          <w:rFonts w:ascii="Georgia" w:hAnsi="Georgia" w:cs="Georgia"/>
          <w:b/>
          <w:b/>
          <w:sz w:val="22"/>
          <w:szCs w:val="22"/>
        </w:rPr>
      </w:pPr>
      <w:r>
        <w:rPr>
          <w:rFonts w:cs="Georgia" w:ascii="Georgia" w:hAnsi="Georgia"/>
          <w:b/>
          <w:sz w:val="22"/>
          <w:szCs w:val="22"/>
        </w:rPr>
        <w:t xml:space="preserve">2. Soggetti che intervengono nel trattamento dati </w:t>
      </w:r>
    </w:p>
    <w:p>
      <w:pPr>
        <w:pStyle w:val="Normal"/>
        <w:jc w:val="both"/>
        <w:rPr>
          <w:rFonts w:ascii="Georgia" w:hAnsi="Georgia"/>
          <w:sz w:val="22"/>
          <w:szCs w:val="22"/>
        </w:rPr>
      </w:pPr>
      <w:r>
        <w:rPr>
          <w:rFonts w:cs="Georgia" w:ascii="Georgia" w:hAnsi="Georgia"/>
          <w:sz w:val="22"/>
          <w:szCs w:val="22"/>
        </w:rPr>
        <w:t xml:space="preserve">Il Titolare del trattamento è la </w:t>
      </w:r>
      <w:bookmarkStart w:id="0" w:name="__DdeLink__810_1271441634"/>
      <w:r>
        <w:rPr>
          <w:rFonts w:cs="Georgia" w:ascii="Georgia" w:hAnsi="Georgia"/>
          <w:sz w:val="22"/>
          <w:szCs w:val="22"/>
        </w:rPr>
        <w:t>Regione Siciliana – Assessorato Regionale delle Autonomie Locali e della Funzione Pubblica, rappresentato dall’Assessore</w:t>
      </w:r>
      <w:bookmarkEnd w:id="0"/>
      <w:r>
        <w:rPr>
          <w:rFonts w:cs="Georgia" w:ascii="Georgia" w:hAnsi="Georgia"/>
          <w:sz w:val="22"/>
          <w:szCs w:val="22"/>
        </w:rPr>
        <w:t xml:space="preserve"> pro-tempore, con recapito in Palermo, Viale Regione Siciliana, n. 2194, email: assessore.autonomiefunzionepubblica@regione.sicilia.it, pec: assessorato.autonomie.locali.fp@certmail.regione.sicilia.it, telefono: 091/7073230.</w:t>
      </w:r>
    </w:p>
    <w:p>
      <w:pPr>
        <w:pStyle w:val="Normal"/>
        <w:jc w:val="both"/>
        <w:rPr>
          <w:rFonts w:ascii="Georgia" w:hAnsi="Georgia"/>
          <w:sz w:val="22"/>
          <w:szCs w:val="22"/>
        </w:rPr>
      </w:pPr>
      <w:r>
        <w:rPr>
          <w:rFonts w:cs="Georgia" w:ascii="Georgia" w:hAnsi="Georgia"/>
          <w:sz w:val="22"/>
          <w:szCs w:val="22"/>
        </w:rPr>
        <w:t xml:space="preserve">E’ contitolare del trattamento dei dati ciascun ramo dell’Amministrazione, </w:t>
      </w:r>
      <w:r>
        <w:rPr>
          <w:rFonts w:cs="Georgia" w:ascii="Georgia" w:hAnsi="Georgia"/>
          <w:sz w:val="22"/>
          <w:szCs w:val="22"/>
        </w:rPr>
        <w:t xml:space="preserve">rappresentato dal Presidente della Regione o da altro Assessore regionale, </w:t>
      </w:r>
      <w:r>
        <w:rPr>
          <w:rFonts w:cs="Georgia" w:ascii="Georgia" w:hAnsi="Georgia"/>
          <w:sz w:val="22"/>
          <w:szCs w:val="22"/>
        </w:rPr>
        <w:t xml:space="preserve">presso il quale il dipendente </w:t>
      </w:r>
      <w:r>
        <w:rPr>
          <w:rFonts w:cs="Georgia" w:ascii="Georgia" w:hAnsi="Georgia"/>
          <w:sz w:val="22"/>
          <w:szCs w:val="22"/>
        </w:rPr>
        <w:t xml:space="preserve">presta o </w:t>
      </w:r>
      <w:r>
        <w:rPr>
          <w:rFonts w:cs="Georgia" w:ascii="Georgia" w:hAnsi="Georgia"/>
          <w:sz w:val="22"/>
          <w:szCs w:val="22"/>
        </w:rPr>
        <w:t xml:space="preserve">ha prestato servizio, </w:t>
      </w:r>
      <w:r>
        <w:rPr>
          <w:rFonts w:cs="Georgia" w:ascii="Georgia" w:hAnsi="Georgia"/>
          <w:i w:val="false"/>
          <w:iCs w:val="false"/>
          <w:sz w:val="22"/>
          <w:szCs w:val="22"/>
        </w:rPr>
        <w:t xml:space="preserve">per il periodo </w:t>
      </w:r>
      <w:r>
        <w:rPr>
          <w:rFonts w:cs="Georgia" w:ascii="Georgia" w:hAnsi="Georgia"/>
          <w:i w:val="false"/>
          <w:iCs w:val="false"/>
          <w:sz w:val="22"/>
          <w:szCs w:val="22"/>
        </w:rPr>
        <w:t>di competenza</w:t>
      </w:r>
      <w:r>
        <w:rPr>
          <w:rFonts w:cs="Georgia" w:ascii="Georgia" w:hAnsi="Georgia"/>
          <w:sz w:val="22"/>
          <w:szCs w:val="22"/>
        </w:rPr>
        <w:t xml:space="preserve">, </w:t>
      </w:r>
      <w:r>
        <w:rPr>
          <w:rFonts w:cs="Georgia" w:ascii="Georgia" w:hAnsi="Georgia"/>
          <w:i w:val="false"/>
          <w:iCs w:val="false"/>
          <w:sz w:val="22"/>
          <w:szCs w:val="22"/>
        </w:rPr>
        <w:t>i cui recapiti sono riportati nella pagine del sito web della Regione Siciliana.</w:t>
      </w:r>
      <w:r>
        <w:rPr>
          <w:rFonts w:cs="Georgia" w:ascii="Georgia" w:hAnsi="Georgia"/>
          <w:sz w:val="22"/>
          <w:szCs w:val="22"/>
        </w:rPr>
        <w:t xml:space="preserve"> </w:t>
      </w:r>
    </w:p>
    <w:p>
      <w:pPr>
        <w:pStyle w:val="Normal"/>
        <w:jc w:val="both"/>
        <w:rPr>
          <w:rFonts w:ascii="Georgia" w:hAnsi="Georgia" w:cs="Georgia"/>
          <w:i w:val="false"/>
          <w:i w:val="false"/>
          <w:iCs w:val="false"/>
          <w:sz w:val="22"/>
          <w:szCs w:val="22"/>
        </w:rPr>
      </w:pPr>
      <w:r>
        <w:rPr>
          <w:rFonts w:cs="Georgia" w:ascii="Georgia" w:hAnsi="Georgia"/>
          <w:i w:val="false"/>
          <w:iCs w:val="false"/>
          <w:sz w:val="22"/>
          <w:szCs w:val="22"/>
        </w:rPr>
        <w:t>Il Responsabile del trattamento è il Dipartimento Regionale della Funzione Pubblica e del Personale, rappresentato dal Dirigente generale pro-tempore con recapito in Palermo, Viale Regione Siciliana, n. 2629, email: dg.funzionepubblicapersonale@regione.sicilia.it, pec: dipartimento.funzione.pubblica@certmail.regione.sicilia.it, telefono: 091/7073680.</w:t>
      </w:r>
    </w:p>
    <w:p>
      <w:pPr>
        <w:pStyle w:val="Normal"/>
        <w:jc w:val="both"/>
        <w:rPr>
          <w:rFonts w:ascii="Georgia" w:hAnsi="Georgia" w:cs="Georgia"/>
          <w:i w:val="false"/>
          <w:i w:val="false"/>
          <w:iCs w:val="false"/>
          <w:sz w:val="22"/>
          <w:szCs w:val="22"/>
        </w:rPr>
      </w:pPr>
      <w:r>
        <w:rPr>
          <w:rFonts w:cs="Georgia" w:ascii="Georgia" w:hAnsi="Georgia"/>
          <w:i w:val="false"/>
          <w:iCs w:val="false"/>
          <w:sz w:val="22"/>
          <w:szCs w:val="22"/>
        </w:rPr>
        <w:t xml:space="preserve">E’ altresì Responsabile del trattamento ciascun dipartimento regionale o altra struttura regionale, rappresentato dal rispettivo dirigente apicale, presso il quale il dipendente presta o ha prestato servizio, per il periodo di competenza, i cui recapiti sono riportati nella pagine del sito web della Regione Siciliana. </w:t>
      </w:r>
    </w:p>
    <w:p>
      <w:pPr>
        <w:pStyle w:val="Normal"/>
        <w:jc w:val="both"/>
        <w:rPr/>
      </w:pPr>
      <w:r>
        <w:rPr>
          <w:rFonts w:cs="Georgia" w:ascii="Georgia" w:hAnsi="Georgia"/>
          <w:b w:val="false"/>
          <w:bCs w:val="false"/>
          <w:i w:val="false"/>
          <w:iCs w:val="false"/>
          <w:color w:val="000000"/>
          <w:sz w:val="22"/>
          <w:szCs w:val="22"/>
        </w:rPr>
        <w:t xml:space="preserve">Per conto </w:t>
      </w:r>
      <w:r>
        <w:rPr>
          <w:rFonts w:cs="Georgia" w:ascii="Georgia" w:hAnsi="Georgia"/>
          <w:i w:val="false"/>
          <w:iCs w:val="false"/>
          <w:strike w:val="false"/>
          <w:dstrike w:val="false"/>
          <w:sz w:val="22"/>
          <w:szCs w:val="22"/>
        </w:rPr>
        <w:t>dell’Assessorato Autonomie Locali e Funzione Pubblica – Dipartimento della Funzione Pubblica e del Personale</w:t>
      </w:r>
      <w:r>
        <w:rPr>
          <w:rFonts w:cs="Georgia" w:ascii="Georgia" w:hAnsi="Georgia"/>
          <w:i w:val="false"/>
          <w:iCs w:val="false"/>
          <w:sz w:val="22"/>
          <w:szCs w:val="22"/>
        </w:rPr>
        <w:t xml:space="preserve">, il trattamento </w:t>
      </w:r>
      <w:r>
        <w:rPr>
          <w:rFonts w:cs="Georgia" w:ascii="Georgia" w:hAnsi="Georgia"/>
          <w:i w:val="false"/>
          <w:iCs w:val="false"/>
          <w:sz w:val="22"/>
          <w:szCs w:val="22"/>
        </w:rPr>
        <w:t xml:space="preserve">viene </w:t>
      </w:r>
      <w:r>
        <w:rPr>
          <w:rFonts w:cs="Georgia" w:ascii="Georgia" w:hAnsi="Georgia"/>
          <w:i w:val="false"/>
          <w:iCs w:val="false"/>
          <w:sz w:val="22"/>
          <w:szCs w:val="22"/>
        </w:rPr>
        <w:t xml:space="preserve">effettuato, relativamente alle proprie competenze istituzionali, dalle Aree, dei Servizi e delle Unità Operative del Dipartimento, </w:t>
      </w:r>
      <w:r>
        <w:rPr>
          <w:rFonts w:cs="Georgia" w:ascii="Georgia" w:hAnsi="Georgia"/>
          <w:i w:val="false"/>
          <w:iCs w:val="false"/>
          <w:sz w:val="22"/>
          <w:szCs w:val="22"/>
        </w:rPr>
        <w:t>rappresentate dai relativi dirigenti preposti che operano quali sub-Responsabili</w:t>
      </w:r>
      <w:r>
        <w:rPr>
          <w:rFonts w:cs="Georgia" w:ascii="Georgia" w:hAnsi="Georgia"/>
          <w:i w:val="false"/>
          <w:iCs w:val="false"/>
          <w:sz w:val="22"/>
          <w:szCs w:val="22"/>
        </w:rPr>
        <w:t xml:space="preserve">, </w:t>
      </w:r>
      <w:r>
        <w:rPr>
          <w:rFonts w:cs="Georgia" w:ascii="Georgia" w:hAnsi="Georgia"/>
          <w:i w:val="false"/>
          <w:iCs w:val="false"/>
          <w:sz w:val="22"/>
          <w:szCs w:val="22"/>
        </w:rPr>
        <w:t xml:space="preserve">aventi </w:t>
      </w:r>
      <w:r>
        <w:rPr>
          <w:rFonts w:cs="Georgia" w:ascii="Georgia" w:hAnsi="Georgia"/>
          <w:i w:val="false"/>
          <w:iCs w:val="false"/>
          <w:strike/>
          <w:sz w:val="22"/>
          <w:szCs w:val="22"/>
        </w:rPr>
        <w:t>con</w:t>
      </w:r>
      <w:r>
        <w:rPr>
          <w:rFonts w:cs="Georgia" w:ascii="Georgia" w:hAnsi="Georgia"/>
          <w:i w:val="false"/>
          <w:iCs w:val="false"/>
          <w:sz w:val="22"/>
          <w:szCs w:val="22"/>
        </w:rPr>
        <w:t xml:space="preserve"> recapito in Palermo, Viale Regione Siciliana, n. 2629, le cui e-mail istituzionali ed i relativi recapiti telefonici aggiornati sono riportati nella pagina web del Dipartimento </w:t>
      </w:r>
      <w:r>
        <w:rPr>
          <w:rFonts w:cs="Georgia" w:ascii="Georgia" w:hAnsi="Georgia"/>
          <w:i w:val="false"/>
          <w:iCs w:val="false"/>
          <w:sz w:val="22"/>
          <w:szCs w:val="22"/>
        </w:rPr>
        <w:t>della Funzione e del Personale</w:t>
      </w:r>
      <w:r>
        <w:rPr>
          <w:rFonts w:cs="Georgia" w:ascii="Georgia" w:hAnsi="Georgia"/>
          <w:i w:val="false"/>
          <w:iCs w:val="false"/>
          <w:sz w:val="22"/>
          <w:szCs w:val="22"/>
        </w:rPr>
        <w:t>, al</w:t>
      </w:r>
      <w:r>
        <w:rPr>
          <w:rFonts w:cs="Georgia" w:ascii="Georgia" w:hAnsi="Georgia"/>
          <w:i w:val="false"/>
          <w:iCs w:val="false"/>
          <w:sz w:val="22"/>
          <w:szCs w:val="22"/>
        </w:rPr>
        <w:t>l’</w:t>
      </w:r>
      <w:r>
        <w:rPr>
          <w:rFonts w:eastAsia="Calibri" w:cs="Georgia" w:ascii="Georgia" w:hAnsi="Georgia"/>
          <w:i w:val="false"/>
          <w:iCs w:val="false"/>
          <w:color w:val="00000A"/>
          <w:kern w:val="2"/>
          <w:sz w:val="22"/>
          <w:szCs w:val="22"/>
          <w:lang w:val="it-IT" w:eastAsia="zh-CN" w:bidi="ar-SA"/>
        </w:rPr>
        <w:t>indirizzo</w:t>
      </w:r>
      <w:r>
        <w:rPr>
          <w:rFonts w:cs="Georgia" w:ascii="Georgia" w:hAnsi="Georgia"/>
          <w:i w:val="false"/>
          <w:iCs w:val="false"/>
          <w:sz w:val="22"/>
          <w:szCs w:val="22"/>
        </w:rPr>
        <w:t xml:space="preserve"> </w:t>
      </w:r>
      <w:r>
        <w:rPr/>
        <w:t>http://pti.regione.sicilia.it/portal/page/portal/PIR_PORTALE/PIR_LaStrutturaRegionale/PIR_AssessoratoRegionaleAutonomieLocaliFunzionePubblica/PIR_PersonaleAffariGenerali/PIR_Struttura/PIR_AAAOrganizzazione/PIR_Articolazionedeglliuffici/PIR_Articolazioneuffici2019 .</w:t>
      </w:r>
    </w:p>
    <w:p>
      <w:pPr>
        <w:pStyle w:val="Normal"/>
        <w:jc w:val="both"/>
        <w:rPr>
          <w:rFonts w:ascii="Georgia" w:hAnsi="Georgia"/>
          <w:sz w:val="22"/>
          <w:szCs w:val="22"/>
        </w:rPr>
      </w:pPr>
      <w:r>
        <w:rPr>
          <w:rFonts w:cs="Georgia" w:ascii="Georgia" w:hAnsi="Georgia"/>
          <w:i w:val="false"/>
          <w:iCs w:val="false"/>
          <w:sz w:val="22"/>
          <w:szCs w:val="22"/>
        </w:rPr>
        <w:t xml:space="preserve">Altresì, per conto di </w:t>
      </w:r>
      <w:r>
        <w:rPr>
          <w:rFonts w:cs="Georgia" w:ascii="Georgia" w:hAnsi="Georgia"/>
          <w:i w:val="false"/>
          <w:iCs w:val="false"/>
          <w:sz w:val="22"/>
          <w:szCs w:val="22"/>
        </w:rPr>
        <w:t xml:space="preserve">ciascun dipartimento regionale o altra struttura regionale, </w:t>
      </w:r>
      <w:r>
        <w:rPr>
          <w:rFonts w:cs="Georgia" w:ascii="Georgia" w:hAnsi="Georgia"/>
          <w:i w:val="false"/>
          <w:iCs w:val="false"/>
          <w:sz w:val="22"/>
          <w:szCs w:val="22"/>
        </w:rPr>
        <w:t xml:space="preserve">presso il quale il dipendente presta o ha prestato servizio, il trattamento viene, o è stato, effettuato dalle Aree, dai Servizi e dalle Unità Operative del suddetto dipartimento, </w:t>
      </w:r>
      <w:r>
        <w:rPr>
          <w:rFonts w:cs="Georgia" w:ascii="Georgia" w:hAnsi="Georgia"/>
          <w:i w:val="false"/>
          <w:iCs w:val="false"/>
          <w:sz w:val="22"/>
          <w:szCs w:val="22"/>
        </w:rPr>
        <w:t xml:space="preserve">per il periodo </w:t>
      </w:r>
      <w:r>
        <w:rPr>
          <w:rFonts w:cs="Georgia" w:ascii="Georgia" w:hAnsi="Georgia"/>
          <w:i w:val="false"/>
          <w:iCs w:val="false"/>
          <w:sz w:val="22"/>
          <w:szCs w:val="22"/>
        </w:rPr>
        <w:t>di competenza</w:t>
      </w:r>
      <w:r>
        <w:rPr>
          <w:rFonts w:cs="Georgia" w:ascii="Georgia" w:hAnsi="Georgia"/>
          <w:i w:val="false"/>
          <w:iCs w:val="false"/>
          <w:sz w:val="22"/>
          <w:szCs w:val="22"/>
        </w:rPr>
        <w:t xml:space="preserve">, rappresentate dai relativi dirigenti preposti che operano quali sub-Responsabili, </w:t>
      </w:r>
      <w:r>
        <w:rPr>
          <w:rFonts w:cs="Georgia" w:ascii="Georgia" w:hAnsi="Georgia"/>
          <w:i w:val="false"/>
          <w:iCs w:val="false"/>
          <w:sz w:val="22"/>
          <w:szCs w:val="22"/>
        </w:rPr>
        <w:t>i cui recapiti sono riportati nelle rispettive pagine del sito web della Regione Siciliana.</w:t>
      </w:r>
    </w:p>
    <w:p>
      <w:pPr>
        <w:pStyle w:val="Normal"/>
        <w:jc w:val="both"/>
        <w:rPr>
          <w:rFonts w:ascii="Georgia" w:hAnsi="Georgia"/>
          <w:sz w:val="22"/>
          <w:szCs w:val="22"/>
        </w:rPr>
      </w:pPr>
      <w:r>
        <w:rPr>
          <w:rFonts w:cs="Georgia" w:ascii="Georgia" w:hAnsi="Georgia"/>
          <w:i w:val="false"/>
          <w:iCs w:val="false"/>
          <w:color w:val="auto"/>
          <w:sz w:val="22"/>
          <w:szCs w:val="22"/>
        </w:rPr>
        <w:t xml:space="preserve">Per le attività di gestione degli applicativi </w:t>
      </w:r>
      <w:r>
        <w:rPr>
          <w:rFonts w:cs="Georgia" w:ascii="Georgia" w:hAnsi="Georgia"/>
          <w:i w:val="false"/>
          <w:iCs w:val="false"/>
          <w:color w:val="auto"/>
          <w:sz w:val="22"/>
          <w:szCs w:val="22"/>
        </w:rPr>
        <w:t xml:space="preserve">sulla gestione del personale, </w:t>
      </w:r>
      <w:r>
        <w:rPr>
          <w:rFonts w:cs="Georgia" w:ascii="Georgia" w:hAnsi="Georgia"/>
          <w:i w:val="false"/>
          <w:iCs w:val="false"/>
          <w:color w:val="auto"/>
          <w:sz w:val="22"/>
          <w:szCs w:val="22"/>
        </w:rPr>
        <w:t>delle stazioni di lavoro e</w:t>
      </w:r>
      <w:r>
        <w:rPr>
          <w:rFonts w:cs="Georgia" w:ascii="Georgia" w:hAnsi="Georgia"/>
          <w:i w:val="false"/>
          <w:iCs w:val="false"/>
          <w:color w:val="auto"/>
          <w:sz w:val="22"/>
          <w:szCs w:val="22"/>
        </w:rPr>
        <w:t xml:space="preserve"> </w:t>
      </w:r>
      <w:r>
        <w:rPr>
          <w:rFonts w:cs="Georgia" w:ascii="Georgia" w:hAnsi="Georgia"/>
          <w:i w:val="false"/>
          <w:iCs w:val="false"/>
          <w:color w:val="auto"/>
          <w:sz w:val="22"/>
          <w:szCs w:val="22"/>
        </w:rPr>
        <w:t>de</w:t>
      </w:r>
      <w:r>
        <w:rPr>
          <w:rFonts w:cs="Georgia" w:ascii="Georgia" w:hAnsi="Georgia"/>
          <w:i w:val="false"/>
          <w:iCs w:val="false"/>
          <w:color w:val="auto"/>
          <w:sz w:val="22"/>
          <w:szCs w:val="22"/>
        </w:rPr>
        <w:t xml:space="preserve">i server del Dipartimento interviene nel trattamento dei dati, come sub-Responsabile tecnico, Sicilia Digitale S.p.A., con recapito in Palermo, </w:t>
      </w:r>
      <w:bookmarkStart w:id="1" w:name="__DdeLink__673_2942554059"/>
      <w:r>
        <w:rPr>
          <w:rFonts w:cs="Georgia" w:ascii="Georgia" w:hAnsi="Georgia"/>
          <w:i w:val="false"/>
          <w:iCs w:val="false"/>
          <w:sz w:val="22"/>
          <w:szCs w:val="22"/>
        </w:rPr>
        <w:t>via Thaon de Revel n. 18-20, email protocollo@siciliaeservizi.it, pec siciliaeservizi@pec.siciliaeservizi.it , telefono 091-8437322</w:t>
      </w:r>
      <w:bookmarkEnd w:id="1"/>
      <w:r>
        <w:rPr>
          <w:rFonts w:cs="Georgia" w:ascii="Georgia" w:hAnsi="Georgia"/>
          <w:i w:val="false"/>
          <w:iCs w:val="false"/>
          <w:sz w:val="22"/>
          <w:szCs w:val="22"/>
        </w:rPr>
        <w:t>.</w:t>
      </w:r>
    </w:p>
    <w:p>
      <w:pPr>
        <w:pStyle w:val="Normal"/>
        <w:jc w:val="both"/>
        <w:rPr>
          <w:rFonts w:ascii="Georgia" w:hAnsi="Georgia"/>
          <w:sz w:val="22"/>
          <w:szCs w:val="22"/>
        </w:rPr>
      </w:pPr>
      <w:r>
        <w:rPr>
          <w:rFonts w:cs="Georgia" w:ascii="Georgia" w:hAnsi="Georgia"/>
          <w:i w:val="false"/>
          <w:iCs w:val="false"/>
          <w:sz w:val="22"/>
          <w:szCs w:val="22"/>
        </w:rPr>
        <w:t>Per particolari compiti connessi al pagamento dei corrispettivi economici interviene nel trattamento dei dati la soc. Unicredit S.p.A. nella qualità di istituto cassiere della Regione Siciliana con recapito in Milano, Piazza Gae Aulenti 3 - Tower A, pec comunicazioni@pec.unicredit.eu , telefono +39 02 88 621.</w:t>
      </w:r>
    </w:p>
    <w:p>
      <w:pPr>
        <w:pStyle w:val="Normal"/>
        <w:jc w:val="both"/>
        <w:rPr>
          <w:rFonts w:ascii="Georgia" w:hAnsi="Georgia" w:cs="Georgia"/>
          <w:b/>
          <w:b/>
          <w:i w:val="false"/>
          <w:i w:val="false"/>
          <w:iCs w:val="false"/>
          <w:sz w:val="22"/>
          <w:szCs w:val="22"/>
        </w:rPr>
      </w:pPr>
      <w:r>
        <w:rPr>
          <w:rFonts w:cs="Georgia" w:ascii="Georgia" w:hAnsi="Georgia"/>
          <w:b/>
          <w:i w:val="false"/>
          <w:iCs w:val="false"/>
          <w:sz w:val="22"/>
          <w:szCs w:val="22"/>
        </w:rPr>
      </w:r>
    </w:p>
    <w:p>
      <w:pPr>
        <w:pStyle w:val="Normal"/>
        <w:jc w:val="both"/>
        <w:rPr>
          <w:rFonts w:ascii="Georgia" w:hAnsi="Georgia" w:cs="Georgia"/>
          <w:b/>
          <w:b/>
          <w:i w:val="false"/>
          <w:i w:val="false"/>
          <w:iCs w:val="false"/>
          <w:sz w:val="22"/>
          <w:szCs w:val="22"/>
        </w:rPr>
      </w:pPr>
      <w:r>
        <w:rPr>
          <w:rFonts w:cs="Georgia" w:ascii="Georgia" w:hAnsi="Georgia"/>
          <w:b/>
          <w:i w:val="false"/>
          <w:iCs w:val="false"/>
          <w:sz w:val="22"/>
          <w:szCs w:val="22"/>
        </w:rPr>
        <w:t xml:space="preserve">3. Il Responsabile della protezione dei dati </w:t>
      </w:r>
    </w:p>
    <w:p>
      <w:pPr>
        <w:pStyle w:val="Normal"/>
        <w:jc w:val="both"/>
        <w:rPr/>
      </w:pPr>
      <w:r>
        <w:rPr>
          <w:rFonts w:cs="Georgia" w:ascii="Georgia" w:hAnsi="Georgia"/>
          <w:sz w:val="22"/>
          <w:szCs w:val="22"/>
        </w:rPr>
        <w:t xml:space="preserve">Il Responsabile della protezione dei dati della Regione Siciliana ha recapito e-mail: </w:t>
      </w:r>
      <w:hyperlink r:id="rId5">
        <w:r>
          <w:rPr>
            <w:rStyle w:val="CollegamentoInternet"/>
            <w:rFonts w:cs="Georgia" w:ascii="Georgia" w:hAnsi="Georgia"/>
            <w:color w:val="000000"/>
            <w:sz w:val="22"/>
            <w:szCs w:val="22"/>
            <w:u w:val="none"/>
          </w:rPr>
          <w:t>dpo@regione.sicilia.it</w:t>
        </w:r>
      </w:hyperlink>
      <w:r>
        <w:rPr>
          <w:rFonts w:cs="Georgia" w:ascii="Georgia" w:hAnsi="Georgia"/>
          <w:sz w:val="22"/>
          <w:szCs w:val="22"/>
        </w:rPr>
        <w:t xml:space="preserve"> e pec: dpo@certmail.regione.sicilia.it.</w:t>
      </w:r>
    </w:p>
    <w:p>
      <w:pPr>
        <w:pStyle w:val="Normal"/>
        <w:jc w:val="both"/>
        <w:rPr>
          <w:rFonts w:ascii="Georgia" w:hAnsi="Georgia"/>
          <w:sz w:val="22"/>
          <w:szCs w:val="22"/>
        </w:rPr>
      </w:pPr>
      <w:r>
        <w:rPr>
          <w:rFonts w:ascii="Georgia" w:hAnsi="Georgia"/>
          <w:sz w:val="22"/>
          <w:szCs w:val="22"/>
        </w:rPr>
      </w:r>
    </w:p>
    <w:p>
      <w:pPr>
        <w:pStyle w:val="Normal"/>
        <w:jc w:val="both"/>
        <w:rPr>
          <w:rFonts w:ascii="Georgia" w:hAnsi="Georgia" w:cs="Georgia"/>
          <w:b/>
          <w:b/>
          <w:sz w:val="22"/>
          <w:szCs w:val="22"/>
        </w:rPr>
      </w:pPr>
      <w:r>
        <w:rPr>
          <w:rFonts w:cs="Georgia" w:ascii="Georgia" w:hAnsi="Georgia"/>
          <w:b/>
          <w:sz w:val="22"/>
          <w:szCs w:val="22"/>
        </w:rPr>
        <w:t>4. Fonte e Tipologie dei dati personali trattati</w:t>
      </w:r>
    </w:p>
    <w:p>
      <w:pPr>
        <w:pStyle w:val="Normal"/>
        <w:jc w:val="both"/>
        <w:rPr>
          <w:rFonts w:ascii="Georgia" w:hAnsi="Georgia"/>
          <w:sz w:val="22"/>
          <w:szCs w:val="22"/>
        </w:rPr>
      </w:pPr>
      <w:r>
        <w:rPr>
          <w:rFonts w:cs="Georgia" w:ascii="Georgia" w:hAnsi="Georgia"/>
          <w:sz w:val="22"/>
          <w:szCs w:val="22"/>
        </w:rPr>
        <w:t>I dati personali sono stati raccolti presso l'interessato,</w:t>
      </w:r>
      <w:r>
        <w:rPr>
          <w:rFonts w:cs="Georgia" w:ascii="Georgia" w:hAnsi="Georgia"/>
          <w:strike w:val="false"/>
          <w:dstrike w:val="false"/>
          <w:sz w:val="22"/>
          <w:szCs w:val="22"/>
        </w:rPr>
        <w:t xml:space="preserve"> </w:t>
      </w:r>
      <w:r>
        <w:rPr>
          <w:rFonts w:eastAsia="Liberation Serif" w:cs="Liberation Serif" w:ascii="Georgia" w:hAnsi="Georgia"/>
          <w:b w:val="false"/>
          <w:bCs w:val="false"/>
          <w:i w:val="false"/>
          <w:iCs w:val="false"/>
          <w:strike w:val="false"/>
          <w:dstrike w:val="false"/>
          <w:outline w:val="false"/>
          <w:shadow w:val="false"/>
          <w:color w:val="auto"/>
          <w:spacing w:val="0"/>
          <w:kern w:val="0"/>
          <w:sz w:val="22"/>
          <w:szCs w:val="22"/>
          <w:u w:val="none"/>
          <w:em w:val="none"/>
        </w:rPr>
        <w:t>presso gli uffici che si occupano di personale nei rami dell’Amministrazione e presso altri soggetti istituzionali in adempimento alle leggi vigenti.</w:t>
      </w:r>
    </w:p>
    <w:p>
      <w:pPr>
        <w:pStyle w:val="Normal"/>
        <w:jc w:val="both"/>
        <w:rPr>
          <w:rFonts w:ascii="Georgia" w:hAnsi="Georgia" w:cs="Georgia"/>
          <w:sz w:val="22"/>
          <w:szCs w:val="22"/>
        </w:rPr>
      </w:pPr>
      <w:r>
        <w:rPr>
          <w:rFonts w:cs="Georgia" w:ascii="Georgia" w:hAnsi="Georgia"/>
          <w:sz w:val="22"/>
          <w:szCs w:val="22"/>
        </w:rPr>
        <w:t>I dati personali trattati appartengono alle seguenti categorie:</w:t>
      </w:r>
    </w:p>
    <w:p>
      <w:pPr>
        <w:pStyle w:val="Normal"/>
        <w:jc w:val="both"/>
        <w:rPr>
          <w:rFonts w:ascii="Georgia" w:hAnsi="Georgia" w:cs="Georgia"/>
          <w:i w:val="false"/>
          <w:i w:val="false"/>
          <w:iCs w:val="false"/>
          <w:sz w:val="22"/>
          <w:szCs w:val="22"/>
        </w:rPr>
      </w:pPr>
      <w:r>
        <w:rPr>
          <w:rFonts w:cs="Georgia" w:ascii="Georgia" w:hAnsi="Georgia"/>
          <w:i w:val="false"/>
          <w:iCs w:val="false"/>
          <w:sz w:val="22"/>
          <w:szCs w:val="22"/>
        </w:rPr>
        <w:t>- dati personali identificativi quali dati anagrafici, indirizzi, numeri di telefono, qualifica professionale, indirizzi e-mail, indirizzi PEC, identificativo online, elementi della identità fisica, economica, culturale o sociale, ecc.;</w:t>
      </w:r>
    </w:p>
    <w:p>
      <w:pPr>
        <w:pStyle w:val="Normal"/>
        <w:jc w:val="both"/>
        <w:rPr>
          <w:rFonts w:ascii="Georgia" w:hAnsi="Georgia" w:cs="Georgia"/>
          <w:i w:val="false"/>
          <w:i w:val="false"/>
          <w:iCs w:val="false"/>
          <w:sz w:val="22"/>
          <w:szCs w:val="22"/>
        </w:rPr>
      </w:pPr>
      <w:r>
        <w:rPr>
          <w:rFonts w:cs="Georgia" w:ascii="Georgia" w:hAnsi="Georgia"/>
          <w:i w:val="false"/>
          <w:iCs w:val="false"/>
          <w:sz w:val="22"/>
          <w:szCs w:val="22"/>
        </w:rPr>
        <w:t xml:space="preserve">- dati personali appartenenti a particolari categorie che rivelino l’origine razziale o etnica o l’appartenenza sindacale, dati biometrici intesi a identificare in modo univoco una persona fisica, dati relativi alla salute o all’orientamento sessuale della persona; </w:t>
      </w:r>
    </w:p>
    <w:p>
      <w:pPr>
        <w:pStyle w:val="Normal"/>
        <w:jc w:val="both"/>
        <w:rPr>
          <w:rFonts w:ascii="Georgia" w:hAnsi="Georgia" w:cs="Georgia"/>
          <w:i w:val="false"/>
          <w:i w:val="false"/>
          <w:iCs w:val="false"/>
          <w:sz w:val="22"/>
          <w:szCs w:val="22"/>
        </w:rPr>
      </w:pPr>
      <w:r>
        <w:rPr>
          <w:rFonts w:cs="Georgia" w:ascii="Georgia" w:hAnsi="Georgia"/>
          <w:i w:val="false"/>
          <w:iCs w:val="false"/>
          <w:sz w:val="22"/>
          <w:szCs w:val="22"/>
        </w:rPr>
        <w:t>- dati personali relativi a dati giu</w:t>
      </w:r>
      <w:r>
        <w:rPr>
          <w:rFonts w:cs="Georgia" w:ascii="Georgia" w:hAnsi="Georgia"/>
          <w:i w:val="false"/>
          <w:iCs w:val="false"/>
          <w:sz w:val="22"/>
          <w:szCs w:val="22"/>
        </w:rPr>
        <w:t>d</w:t>
      </w:r>
      <w:r>
        <w:rPr>
          <w:rFonts w:cs="Georgia" w:ascii="Georgia" w:hAnsi="Georgia"/>
          <w:i w:val="false"/>
          <w:iCs w:val="false"/>
          <w:sz w:val="22"/>
          <w:szCs w:val="22"/>
        </w:rPr>
        <w:t>iziari, condanne penali e reati;</w:t>
      </w:r>
    </w:p>
    <w:p>
      <w:pPr>
        <w:pStyle w:val="Normal"/>
        <w:jc w:val="both"/>
        <w:rPr>
          <w:rFonts w:ascii="Georgia" w:hAnsi="Georgia" w:cs="Georgia"/>
          <w:i w:val="false"/>
          <w:i w:val="false"/>
          <w:iCs w:val="false"/>
          <w:sz w:val="22"/>
          <w:szCs w:val="22"/>
        </w:rPr>
      </w:pPr>
      <w:r>
        <w:rPr>
          <w:rFonts w:cs="Georgia" w:ascii="Georgia" w:hAnsi="Georgia"/>
          <w:i w:val="false"/>
          <w:iCs w:val="false"/>
          <w:sz w:val="22"/>
          <w:szCs w:val="22"/>
        </w:rPr>
        <w:t>- eventuali altre tipologie di dati necessari per la gestione del contratto di lavoro.</w:t>
      </w:r>
    </w:p>
    <w:p>
      <w:pPr>
        <w:pStyle w:val="Normal"/>
        <w:jc w:val="both"/>
        <w:rPr>
          <w:rFonts w:ascii="Georgia" w:hAnsi="Georgia" w:cs="Georgia"/>
          <w:i w:val="false"/>
          <w:i w:val="false"/>
          <w:iCs w:val="false"/>
          <w:sz w:val="22"/>
          <w:szCs w:val="22"/>
        </w:rPr>
      </w:pPr>
      <w:r>
        <w:rPr>
          <w:rFonts w:cs="Georgia" w:ascii="Georgia" w:hAnsi="Georgia"/>
          <w:i w:val="false"/>
          <w:iCs w:val="false"/>
          <w:sz w:val="22"/>
          <w:szCs w:val="22"/>
        </w:rPr>
      </w:r>
    </w:p>
    <w:p>
      <w:pPr>
        <w:pStyle w:val="Normal"/>
        <w:jc w:val="both"/>
        <w:rPr>
          <w:rFonts w:ascii="Georgia" w:hAnsi="Georgia" w:cs="Georgia"/>
          <w:b/>
          <w:b/>
          <w:sz w:val="22"/>
          <w:szCs w:val="22"/>
        </w:rPr>
      </w:pPr>
      <w:r>
        <w:rPr>
          <w:rFonts w:cs="Georgia" w:ascii="Georgia" w:hAnsi="Georgia"/>
          <w:b/>
          <w:sz w:val="22"/>
          <w:szCs w:val="22"/>
        </w:rPr>
        <w:t>5. Finalità e base giuridica del trattamento</w:t>
      </w:r>
    </w:p>
    <w:p>
      <w:pPr>
        <w:pStyle w:val="Normal"/>
        <w:jc w:val="both"/>
        <w:rPr>
          <w:rFonts w:ascii="Georgia" w:hAnsi="Georgia" w:cs="Georgia"/>
          <w:sz w:val="22"/>
          <w:szCs w:val="22"/>
        </w:rPr>
      </w:pPr>
      <w:r>
        <w:rPr>
          <w:rFonts w:cs="Georgia" w:ascii="Georgia" w:hAnsi="Georgia"/>
          <w:sz w:val="22"/>
          <w:szCs w:val="22"/>
        </w:rPr>
        <w:t xml:space="preserve">I dati personali </w:t>
      </w:r>
      <w:r>
        <w:rPr>
          <w:rFonts w:cs="Georgia" w:ascii="Georgia" w:hAnsi="Georgia"/>
          <w:sz w:val="22"/>
          <w:szCs w:val="22"/>
        </w:rPr>
        <w:t>del personale in servizio</w:t>
      </w:r>
      <w:r>
        <w:rPr>
          <w:rFonts w:cs="Georgia" w:ascii="Georgia" w:hAnsi="Georgia"/>
          <w:sz w:val="22"/>
          <w:szCs w:val="22"/>
        </w:rPr>
        <w:t xml:space="preserve"> vengono utilizzati nell’ambito del trattamento in argomento per il conseguimento delle finalità amministrativo-istituzionali della gestione del personale in servizio presso l'Amministrazione regionale.</w:t>
      </w:r>
    </w:p>
    <w:p>
      <w:pPr>
        <w:pStyle w:val="Normal"/>
        <w:jc w:val="both"/>
        <w:rPr>
          <w:rFonts w:ascii="Georgia" w:hAnsi="Georgia" w:cs="Georgia"/>
          <w:sz w:val="22"/>
          <w:szCs w:val="22"/>
        </w:rPr>
      </w:pPr>
      <w:r>
        <w:rPr>
          <w:rFonts w:cs="Georgia" w:ascii="Georgia" w:hAnsi="Georgia"/>
          <w:sz w:val="22"/>
          <w:szCs w:val="22"/>
        </w:rPr>
        <w:t xml:space="preserve">La </w:t>
      </w:r>
      <w:r>
        <w:rPr>
          <w:rFonts w:cs="Georgia" w:ascii="Georgia" w:hAnsi="Georgia"/>
          <w:i w:val="false"/>
          <w:iCs w:val="false"/>
          <w:sz w:val="22"/>
          <w:szCs w:val="22"/>
        </w:rPr>
        <w:t xml:space="preserve">base giuridica del trattamento è </w:t>
      </w:r>
      <w:r>
        <w:rPr>
          <w:rFonts w:cs="Georgia" w:ascii="Georgia" w:hAnsi="Georgia"/>
          <w:sz w:val="22"/>
          <w:szCs w:val="22"/>
        </w:rPr>
        <w:t xml:space="preserve">l’esercizio dei pubblici poteri, la gestione del contratto di lavoro dei dipendenti e l’esecuzione dei compiti istituzionali </w:t>
      </w:r>
      <w:r>
        <w:rPr>
          <w:rFonts w:cs="Georgia" w:ascii="Georgia" w:hAnsi="Georgia"/>
          <w:sz w:val="22"/>
          <w:szCs w:val="22"/>
        </w:rPr>
        <w:t>della Regione Siciliana</w:t>
      </w:r>
      <w:r>
        <w:rPr>
          <w:rFonts w:cs="Georgia" w:ascii="Georgia" w:hAnsi="Georgia"/>
          <w:sz w:val="22"/>
          <w:szCs w:val="22"/>
        </w:rPr>
        <w:t xml:space="preserve">. </w:t>
      </w:r>
    </w:p>
    <w:p>
      <w:pPr>
        <w:pStyle w:val="Normal"/>
        <w:jc w:val="both"/>
        <w:rPr>
          <w:rFonts w:ascii="Georgia" w:hAnsi="Georgia" w:cs="Georgia"/>
          <w:sz w:val="22"/>
          <w:szCs w:val="22"/>
        </w:rPr>
      </w:pPr>
      <w:r>
        <w:rPr>
          <w:rFonts w:cs="Georgia" w:ascii="Georgia" w:hAnsi="Georgia"/>
          <w:sz w:val="22"/>
          <w:szCs w:val="22"/>
        </w:rPr>
        <w:t xml:space="preserve">Dalla mancata o parziale comunicazione delle informazioni necessarie potrà derivare impedimento allo svolgimento dei compiti dell’Amministrazione regionale. </w:t>
      </w:r>
    </w:p>
    <w:p>
      <w:pPr>
        <w:pStyle w:val="Normal"/>
        <w:jc w:val="both"/>
        <w:rPr>
          <w:rFonts w:ascii="Georgia" w:hAnsi="Georgia" w:cs="Georgia"/>
          <w:sz w:val="22"/>
          <w:szCs w:val="22"/>
        </w:rPr>
      </w:pPr>
      <w:r>
        <w:rPr>
          <w:rFonts w:cs="Georgia" w:ascii="Georgia" w:hAnsi="Georgia"/>
          <w:sz w:val="22"/>
          <w:szCs w:val="22"/>
        </w:rPr>
      </w:r>
    </w:p>
    <w:p>
      <w:pPr>
        <w:pStyle w:val="Normal"/>
        <w:jc w:val="both"/>
        <w:rPr>
          <w:rFonts w:ascii="Georgia" w:hAnsi="Georgia" w:cs="Georgia"/>
          <w:b/>
          <w:b/>
          <w:bCs w:val="false"/>
          <w:color w:val="000000"/>
          <w:sz w:val="22"/>
          <w:szCs w:val="22"/>
        </w:rPr>
      </w:pPr>
      <w:r>
        <w:rPr>
          <w:rFonts w:cs="Georgia" w:ascii="Georgia" w:hAnsi="Georgia"/>
          <w:b/>
          <w:bCs w:val="false"/>
          <w:color w:val="000000"/>
          <w:sz w:val="22"/>
          <w:szCs w:val="22"/>
        </w:rPr>
        <w:t>6. Modalità di trattamento</w:t>
      </w:r>
    </w:p>
    <w:p>
      <w:pPr>
        <w:pStyle w:val="Normal"/>
        <w:jc w:val="both"/>
        <w:rPr>
          <w:rFonts w:ascii="Georgia" w:hAnsi="Georgia" w:cs="Georgia"/>
          <w:sz w:val="22"/>
          <w:szCs w:val="22"/>
        </w:rPr>
      </w:pPr>
      <w:r>
        <w:rPr>
          <w:rFonts w:cs="Georgia" w:ascii="Georgia" w:hAnsi="Georgia"/>
          <w:sz w:val="22"/>
          <w:szCs w:val="22"/>
        </w:rPr>
        <w:t>I dati vengono trattati in relazione alla finalità descritta e con logiche ad essa correlate, sia in forma cartacea che con strumenti digitali e telematici, nel rispetto dei principi fissati all’art. 5 del Regolamento (UE) 2016/679, in maniera da garantire un’adeguata sicurezza, compresa la protezione contro trattamenti non autorizzati o illeciti, mediante misure tecniche e organizzative adeguate.</w:t>
      </w:r>
    </w:p>
    <w:p>
      <w:pPr>
        <w:pStyle w:val="Normal"/>
        <w:jc w:val="both"/>
        <w:rPr>
          <w:rFonts w:ascii="Georgia" w:hAnsi="Georgia" w:cs="Georgia"/>
          <w:sz w:val="22"/>
          <w:szCs w:val="22"/>
        </w:rPr>
      </w:pPr>
      <w:r>
        <w:rPr>
          <w:rFonts w:cs="Georgia" w:ascii="Georgia" w:hAnsi="Georgia"/>
          <w:sz w:val="22"/>
          <w:szCs w:val="22"/>
        </w:rPr>
        <w:t>Sulla base dai dati oggetto della presente informativa, l’Amministrazione regionale non assumerà alcuna decisione mediante elaborazione completamente automatizzata, né verrà effettuata alcuna profilazione automatizzata.</w:t>
      </w:r>
    </w:p>
    <w:p>
      <w:pPr>
        <w:pStyle w:val="Normal"/>
        <w:jc w:val="both"/>
        <w:rPr>
          <w:rFonts w:ascii="Georgia" w:hAnsi="Georgia" w:cs="Georgia"/>
          <w:color w:val="FF0000"/>
          <w:sz w:val="22"/>
          <w:szCs w:val="22"/>
        </w:rPr>
      </w:pPr>
      <w:r>
        <w:rPr>
          <w:rFonts w:cs="Georgia" w:ascii="Georgia" w:hAnsi="Georgia"/>
          <w:color w:val="FF0000"/>
          <w:sz w:val="22"/>
          <w:szCs w:val="22"/>
        </w:rPr>
      </w:r>
    </w:p>
    <w:p>
      <w:pPr>
        <w:pStyle w:val="Normal"/>
        <w:jc w:val="both"/>
        <w:rPr>
          <w:rFonts w:ascii="Georgia" w:hAnsi="Georgia" w:cs="Georgia"/>
          <w:b/>
          <w:b/>
          <w:sz w:val="22"/>
          <w:szCs w:val="22"/>
        </w:rPr>
      </w:pPr>
      <w:r>
        <w:rPr>
          <w:rFonts w:cs="Georgia" w:ascii="Georgia" w:hAnsi="Georgia"/>
          <w:b/>
          <w:sz w:val="22"/>
          <w:szCs w:val="22"/>
        </w:rPr>
        <w:t>7. Comunicazione e diffusione dei dati</w:t>
      </w:r>
    </w:p>
    <w:p>
      <w:pPr>
        <w:pStyle w:val="Normal"/>
        <w:jc w:val="both"/>
        <w:rPr>
          <w:rFonts w:ascii="Georgia" w:hAnsi="Georgia"/>
          <w:sz w:val="22"/>
          <w:szCs w:val="22"/>
        </w:rPr>
      </w:pPr>
      <w:r>
        <w:rPr>
          <w:rFonts w:ascii="Georgia" w:hAnsi="Georgia"/>
          <w:sz w:val="22"/>
          <w:szCs w:val="22"/>
        </w:rPr>
        <w:t>I dati potranno essere trattati per le finalità di cui alla presente informativa dai soggetti di cui al punto 2 e dalle persone da loro autorizzate al trattamento.</w:t>
      </w:r>
    </w:p>
    <w:p>
      <w:pPr>
        <w:pStyle w:val="Normal"/>
        <w:jc w:val="both"/>
        <w:rPr>
          <w:rFonts w:ascii="Georgia" w:hAnsi="Georgia" w:cs="Georgia"/>
          <w:b w:val="false"/>
          <w:b w:val="false"/>
          <w:bCs w:val="false"/>
          <w:i w:val="false"/>
          <w:i w:val="false"/>
          <w:iCs w:val="false"/>
          <w:sz w:val="22"/>
          <w:szCs w:val="22"/>
        </w:rPr>
      </w:pPr>
      <w:r>
        <w:rPr>
          <w:rFonts w:cs="Georgia" w:ascii="Georgia" w:hAnsi="Georgia"/>
          <w:b w:val="false"/>
          <w:bCs w:val="false"/>
          <w:i w:val="false"/>
          <w:iCs w:val="false"/>
          <w:sz w:val="22"/>
          <w:szCs w:val="22"/>
        </w:rPr>
        <w:t>I dati potranno essere oggetto di comunicazione nei casi e con le modalità previste dalla legge.</w:t>
      </w:r>
    </w:p>
    <w:p>
      <w:pPr>
        <w:pStyle w:val="Normal"/>
        <w:jc w:val="both"/>
        <w:rPr>
          <w:rFonts w:ascii="Georgia" w:hAnsi="Georgia"/>
          <w:sz w:val="22"/>
          <w:szCs w:val="22"/>
        </w:rPr>
      </w:pPr>
      <w:r>
        <w:rPr>
          <w:rFonts w:ascii="Georgia" w:hAnsi="Georgia"/>
          <w:sz w:val="22"/>
          <w:szCs w:val="22"/>
        </w:rPr>
        <w:t xml:space="preserve">Per le medesime finalità per le quali i dati sono stati raccolti, potranno essere comunicati ad altri rami dell'Amministrazione regionale </w:t>
      </w:r>
      <w:r>
        <w:rPr>
          <w:rFonts w:ascii="Georgia" w:hAnsi="Georgia"/>
          <w:sz w:val="22"/>
          <w:szCs w:val="22"/>
        </w:rPr>
        <w:t>e ad altri soggetti istituzionali per fini previsti dalla legge</w:t>
      </w:r>
      <w:r>
        <w:rPr>
          <w:rFonts w:ascii="Georgia" w:hAnsi="Georgia"/>
          <w:sz w:val="22"/>
          <w:szCs w:val="22"/>
        </w:rPr>
        <w:t>.</w:t>
      </w:r>
    </w:p>
    <w:p>
      <w:pPr>
        <w:pStyle w:val="Normal"/>
        <w:jc w:val="both"/>
        <w:rPr>
          <w:rFonts w:ascii="Georgia" w:hAnsi="Georgia"/>
          <w:sz w:val="22"/>
          <w:szCs w:val="22"/>
        </w:rPr>
      </w:pPr>
      <w:r>
        <w:rPr>
          <w:rFonts w:cs="Georgia" w:ascii="Georgia" w:hAnsi="Georgia"/>
          <w:b w:val="false"/>
          <w:bCs w:val="false"/>
          <w:i w:val="false"/>
          <w:iCs w:val="false"/>
          <w:sz w:val="22"/>
          <w:szCs w:val="22"/>
        </w:rPr>
        <w:t xml:space="preserve">Si evidenzia che alcune categorie di dati anagrafici ed identificativi, nel rispetto della normativa sulla protezione dei dati personali, potrebbero essere soggette a pubblicazione sul sito della Regione Siciliana e che pertanto </w:t>
      </w:r>
      <w:r>
        <w:rPr>
          <w:rFonts w:cs="Georgia" w:ascii="Georgia" w:hAnsi="Georgia"/>
          <w:b w:val="false"/>
          <w:bCs w:val="false"/>
          <w:i w:val="false"/>
          <w:iCs w:val="false"/>
          <w:sz w:val="22"/>
          <w:szCs w:val="22"/>
        </w:rPr>
        <w:t>tal</w:t>
      </w:r>
      <w:r>
        <w:rPr>
          <w:rFonts w:cs="Georgia" w:ascii="Georgia" w:hAnsi="Georgia"/>
          <w:b w:val="false"/>
          <w:bCs w:val="false"/>
          <w:i w:val="false"/>
          <w:iCs w:val="false"/>
          <w:sz w:val="22"/>
          <w:szCs w:val="22"/>
        </w:rPr>
        <w:t>i dati personali potranno essere liberamente acquisiti dai soggetti che accedono al sito anche se ubicati in un paese terzo o da una organizzazione internazionale</w:t>
      </w:r>
      <w:r>
        <w:rPr>
          <w:rFonts w:cs="Georgia" w:ascii="Georgia" w:hAnsi="Georgia"/>
          <w:b/>
          <w:i w:val="false"/>
          <w:iCs w:val="false"/>
          <w:sz w:val="22"/>
          <w:szCs w:val="22"/>
        </w:rPr>
        <w:t>.</w:t>
      </w:r>
      <w:r>
        <w:rPr>
          <w:rFonts w:cs="Georgia" w:ascii="Georgia" w:hAnsi="Georgia"/>
          <w:b w:val="false"/>
          <w:bCs w:val="false"/>
          <w:i w:val="false"/>
          <w:iCs w:val="false"/>
          <w:sz w:val="22"/>
          <w:szCs w:val="22"/>
        </w:rPr>
        <w:t xml:space="preserve"> </w:t>
      </w:r>
    </w:p>
    <w:p>
      <w:pPr>
        <w:pStyle w:val="Normal"/>
        <w:jc w:val="both"/>
        <w:rPr>
          <w:rFonts w:ascii="Georgia" w:hAnsi="Georgia" w:cs="Georgia"/>
          <w:sz w:val="22"/>
          <w:szCs w:val="22"/>
        </w:rPr>
      </w:pPr>
      <w:r>
        <w:rPr>
          <w:rFonts w:cs="Georgia" w:ascii="Georgia" w:hAnsi="Georgia"/>
          <w:sz w:val="22"/>
          <w:szCs w:val="22"/>
        </w:rPr>
      </w:r>
    </w:p>
    <w:p>
      <w:pPr>
        <w:pStyle w:val="Normal"/>
        <w:jc w:val="both"/>
        <w:rPr>
          <w:rFonts w:ascii="Georgia" w:hAnsi="Georgia" w:cs="Georgia"/>
          <w:b/>
          <w:b/>
          <w:sz w:val="22"/>
          <w:szCs w:val="22"/>
        </w:rPr>
      </w:pPr>
      <w:r>
        <w:rPr>
          <w:rFonts w:cs="Georgia" w:ascii="Georgia" w:hAnsi="Georgia"/>
          <w:b/>
          <w:sz w:val="22"/>
          <w:szCs w:val="22"/>
        </w:rPr>
        <w:t>8. Conservazione dei dati</w:t>
      </w:r>
    </w:p>
    <w:p>
      <w:pPr>
        <w:pStyle w:val="Normal"/>
        <w:jc w:val="both"/>
        <w:rPr>
          <w:rFonts w:ascii="Georgia" w:hAnsi="Georgia" w:cs="Georgia"/>
          <w:sz w:val="22"/>
          <w:szCs w:val="22"/>
        </w:rPr>
      </w:pPr>
      <w:r>
        <w:rPr>
          <w:rFonts w:cs="Georgia" w:ascii="Georgia" w:hAnsi="Georgia"/>
          <w:sz w:val="22"/>
          <w:szCs w:val="22"/>
        </w:rPr>
        <w:t xml:space="preserve">Per le finalità del trattamento i dati vengono conservati presso le sedi e gli archivi </w:t>
      </w:r>
      <w:r>
        <w:rPr>
          <w:rFonts w:cs="Georgia" w:ascii="Georgia" w:hAnsi="Georgia"/>
          <w:sz w:val="22"/>
          <w:szCs w:val="22"/>
        </w:rPr>
        <w:t xml:space="preserve">anche informatizzati </w:t>
      </w:r>
      <w:r>
        <w:rPr>
          <w:rFonts w:cs="Georgia" w:ascii="Georgia" w:hAnsi="Georgia"/>
          <w:sz w:val="22"/>
          <w:szCs w:val="22"/>
        </w:rPr>
        <w:t>dei soggetti di cui al punto 2.</w:t>
      </w:r>
    </w:p>
    <w:p>
      <w:pPr>
        <w:pStyle w:val="Normal"/>
        <w:jc w:val="both"/>
        <w:rPr>
          <w:rFonts w:ascii="Georgia" w:hAnsi="Georgia"/>
          <w:sz w:val="22"/>
          <w:szCs w:val="22"/>
        </w:rPr>
      </w:pPr>
      <w:r>
        <w:rPr>
          <w:rFonts w:cs="Georgia" w:ascii="Georgia" w:hAnsi="Georgia"/>
          <w:sz w:val="22"/>
          <w:szCs w:val="22"/>
        </w:rPr>
        <w:t xml:space="preserve">Inoltre i dati potrebbero anche conservati presso l'archivio storico ubicato </w:t>
      </w:r>
      <w:r>
        <w:rPr>
          <w:rFonts w:cs="Georgia" w:ascii="Georgia" w:hAnsi="Georgia"/>
          <w:sz w:val="22"/>
          <w:szCs w:val="22"/>
        </w:rPr>
        <w:t xml:space="preserve">a Palermo </w:t>
      </w:r>
      <w:r>
        <w:rPr>
          <w:rFonts w:cs="Georgia" w:ascii="Georgia" w:hAnsi="Georgia"/>
          <w:sz w:val="22"/>
          <w:szCs w:val="22"/>
        </w:rPr>
        <w:t>in Via Settembrini, 20</w:t>
      </w:r>
      <w:r>
        <w:rPr>
          <w:rFonts w:cs="Georgia" w:ascii="Georgia" w:hAnsi="Georgia"/>
          <w:color w:val="800000"/>
          <w:sz w:val="22"/>
          <w:szCs w:val="22"/>
        </w:rPr>
        <w:t>.</w:t>
      </w:r>
    </w:p>
    <w:p>
      <w:pPr>
        <w:pStyle w:val="Normal"/>
        <w:jc w:val="both"/>
        <w:rPr>
          <w:rFonts w:ascii="Georgia" w:hAnsi="Georgia" w:cs="Georgia"/>
          <w:sz w:val="22"/>
          <w:szCs w:val="22"/>
        </w:rPr>
      </w:pPr>
      <w:r>
        <w:rPr>
          <w:rFonts w:cs="Georgia" w:ascii="Georgia" w:hAnsi="Georgia"/>
          <w:sz w:val="22"/>
          <w:szCs w:val="22"/>
        </w:rPr>
        <w:t xml:space="preserve">I dati </w:t>
      </w:r>
      <w:r>
        <w:rPr>
          <w:rFonts w:cs="Georgia" w:ascii="Georgia" w:hAnsi="Georgia"/>
          <w:sz w:val="22"/>
          <w:szCs w:val="22"/>
        </w:rPr>
        <w:t xml:space="preserve">personali contenuti in atti di evidenza pubblica, </w:t>
      </w:r>
      <w:r>
        <w:rPr>
          <w:rFonts w:cs="Georgia" w:ascii="Georgia" w:hAnsi="Georgia"/>
          <w:sz w:val="22"/>
          <w:szCs w:val="22"/>
        </w:rPr>
        <w:t>saranno trattati e conservati per un numero illimitato di anni.</w:t>
      </w:r>
    </w:p>
    <w:p>
      <w:pPr>
        <w:pStyle w:val="Normal"/>
        <w:jc w:val="both"/>
        <w:rPr>
          <w:rFonts w:ascii="Georgia" w:hAnsi="Georgia" w:cs="Georgia"/>
          <w:sz w:val="22"/>
          <w:szCs w:val="22"/>
        </w:rPr>
      </w:pPr>
      <w:r>
        <w:rPr>
          <w:rFonts w:cs="Georgia" w:ascii="Georgia" w:hAnsi="Georgia"/>
          <w:sz w:val="22"/>
          <w:szCs w:val="22"/>
        </w:rPr>
      </w:r>
    </w:p>
    <w:p>
      <w:pPr>
        <w:pStyle w:val="Normal"/>
        <w:jc w:val="both"/>
        <w:rPr>
          <w:rFonts w:ascii="Georgia" w:hAnsi="Georgia" w:cs="Georgia"/>
          <w:b/>
          <w:b/>
          <w:sz w:val="22"/>
          <w:szCs w:val="22"/>
        </w:rPr>
      </w:pPr>
      <w:r>
        <w:rPr>
          <w:rFonts w:cs="Georgia" w:ascii="Georgia" w:hAnsi="Georgia"/>
          <w:b/>
          <w:sz w:val="22"/>
          <w:szCs w:val="22"/>
        </w:rPr>
        <w:t>9. Diritti dell’interessato</w:t>
      </w:r>
    </w:p>
    <w:p>
      <w:pPr>
        <w:pStyle w:val="Normal"/>
        <w:jc w:val="both"/>
        <w:rPr/>
      </w:pPr>
      <w:r>
        <w:rPr>
          <w:rFonts w:eastAsia="Calibri" w:cs="Georgia" w:ascii="Georgia" w:hAnsi="Georgia"/>
          <w:color w:val="00000A"/>
          <w:kern w:val="2"/>
          <w:sz w:val="22"/>
          <w:szCs w:val="22"/>
          <w:lang w:val="it-IT" w:eastAsia="zh-CN" w:bidi="ar-SA"/>
        </w:rPr>
        <w:t>L’interessato</w:t>
      </w:r>
      <w:r>
        <w:rPr>
          <w:rFonts w:cs="Georgia" w:ascii="Georgia" w:hAnsi="Georgia"/>
          <w:sz w:val="22"/>
          <w:szCs w:val="22"/>
        </w:rPr>
        <w:t xml:space="preserve"> può esercitare i propri diritti di cui agli artt. da 15 a 22 del Regolamento UE 679/2016 sui dati personali che lo riguardano, inviando una comunicazione al Titolare competente al trattamento presso uno dei recapiti indicati al punto 1, con la quale potrà: </w:t>
      </w:r>
    </w:p>
    <w:p>
      <w:pPr>
        <w:pStyle w:val="Normal"/>
        <w:jc w:val="both"/>
        <w:rPr>
          <w:rFonts w:ascii="Georgia" w:hAnsi="Georgia"/>
          <w:sz w:val="22"/>
          <w:szCs w:val="22"/>
        </w:rPr>
      </w:pPr>
      <w:r>
        <w:rPr>
          <w:rFonts w:ascii="Georgia" w:hAnsi="Georgia"/>
          <w:sz w:val="22"/>
          <w:szCs w:val="22"/>
        </w:rPr>
        <w:t xml:space="preserve">  • </w:t>
      </w:r>
      <w:r>
        <w:rPr>
          <w:rFonts w:ascii="Georgia" w:hAnsi="Georgia"/>
          <w:sz w:val="22"/>
          <w:szCs w:val="22"/>
        </w:rPr>
        <w:t xml:space="preserve">chiedere la </w:t>
      </w:r>
      <w:r>
        <w:rPr>
          <w:rFonts w:cs="Georgia" w:ascii="Georgia" w:hAnsi="Georgia"/>
          <w:sz w:val="22"/>
          <w:szCs w:val="22"/>
        </w:rPr>
        <w:t>conferma o meno sull’esistenza di un trattamento de</w:t>
      </w:r>
      <w:r>
        <w:rPr>
          <w:rFonts w:ascii="Georgia" w:hAnsi="Georgia"/>
          <w:sz w:val="22"/>
          <w:szCs w:val="22"/>
        </w:rPr>
        <w:t>i propri dati personali;</w:t>
      </w:r>
    </w:p>
    <w:p>
      <w:pPr>
        <w:pStyle w:val="Normal"/>
        <w:jc w:val="both"/>
        <w:rPr>
          <w:rFonts w:ascii="Georgia" w:hAnsi="Georgia"/>
          <w:sz w:val="22"/>
          <w:szCs w:val="22"/>
        </w:rPr>
      </w:pPr>
      <w:r>
        <w:rPr>
          <w:rFonts w:ascii="Georgia" w:hAnsi="Georgia"/>
          <w:sz w:val="22"/>
          <w:szCs w:val="22"/>
        </w:rPr>
        <w:t xml:space="preserve">  • </w:t>
      </w:r>
      <w:r>
        <w:rPr>
          <w:rFonts w:ascii="Georgia" w:hAnsi="Georgia"/>
          <w:sz w:val="22"/>
          <w:szCs w:val="22"/>
        </w:rPr>
        <w:t>chiedere l’accesso agli stessi;</w:t>
      </w:r>
    </w:p>
    <w:p>
      <w:pPr>
        <w:pStyle w:val="Normal"/>
        <w:jc w:val="both"/>
        <w:rPr>
          <w:rFonts w:ascii="Georgia" w:hAnsi="Georgia"/>
          <w:sz w:val="22"/>
          <w:szCs w:val="22"/>
        </w:rPr>
      </w:pPr>
      <w:r>
        <w:rPr>
          <w:rFonts w:ascii="Georgia" w:hAnsi="Georgia"/>
          <w:sz w:val="22"/>
          <w:szCs w:val="22"/>
        </w:rPr>
        <w:t xml:space="preserve">  • </w:t>
      </w:r>
      <w:r>
        <w:rPr>
          <w:rFonts w:ascii="Georgia" w:hAnsi="Georgia"/>
          <w:sz w:val="22"/>
          <w:szCs w:val="22"/>
        </w:rPr>
        <w:t>chiedere la loro rettifica;</w:t>
      </w:r>
    </w:p>
    <w:p>
      <w:pPr>
        <w:pStyle w:val="Normal"/>
        <w:jc w:val="both"/>
        <w:rPr>
          <w:rFonts w:ascii="Georgia" w:hAnsi="Georgia"/>
          <w:sz w:val="22"/>
          <w:szCs w:val="22"/>
        </w:rPr>
      </w:pPr>
      <w:r>
        <w:rPr>
          <w:rFonts w:ascii="Georgia" w:hAnsi="Georgia"/>
          <w:sz w:val="22"/>
          <w:szCs w:val="22"/>
        </w:rPr>
        <w:t xml:space="preserve">  • </w:t>
      </w:r>
      <w:r>
        <w:rPr>
          <w:rFonts w:ascii="Georgia" w:hAnsi="Georgia"/>
          <w:sz w:val="22"/>
          <w:szCs w:val="22"/>
        </w:rPr>
        <w:t>chiedere la cancellazione, fermo restando che tale diritto non si applica per l’adempimento di un obbligo legale che richieda il trattamento previsto dal diritto dell’Unione o dello Stato membro cui è soggetto il Titolare del trattamento o per l’esecuzione di un compito svolto nel pubblico interesse oppure nell’esercizio di pubblici poteri di cui è investito il Titolare del trattamento;</w:t>
      </w:r>
    </w:p>
    <w:p>
      <w:pPr>
        <w:pStyle w:val="Normal"/>
        <w:jc w:val="both"/>
        <w:rPr>
          <w:rFonts w:ascii="Georgia" w:hAnsi="Georgia"/>
          <w:sz w:val="22"/>
          <w:szCs w:val="22"/>
        </w:rPr>
      </w:pPr>
      <w:r>
        <w:rPr>
          <w:rFonts w:ascii="Georgia" w:hAnsi="Georgia"/>
          <w:sz w:val="22"/>
          <w:szCs w:val="22"/>
        </w:rPr>
        <w:t xml:space="preserve">  • </w:t>
      </w:r>
      <w:r>
        <w:rPr>
          <w:rFonts w:ascii="Georgia" w:hAnsi="Georgia"/>
          <w:sz w:val="22"/>
          <w:szCs w:val="22"/>
        </w:rPr>
        <w:t>chiedere la limitazione del trattamento;</w:t>
      </w:r>
    </w:p>
    <w:p>
      <w:pPr>
        <w:pStyle w:val="Normal"/>
        <w:jc w:val="both"/>
        <w:rPr>
          <w:rFonts w:ascii="Georgia" w:hAnsi="Georgia"/>
          <w:sz w:val="22"/>
          <w:szCs w:val="22"/>
        </w:rPr>
      </w:pPr>
      <w:r>
        <w:rPr>
          <w:rFonts w:ascii="Georgia" w:hAnsi="Georgia"/>
          <w:sz w:val="22"/>
          <w:szCs w:val="22"/>
        </w:rPr>
        <w:t xml:space="preserve">  • </w:t>
      </w:r>
      <w:r>
        <w:rPr>
          <w:rFonts w:ascii="Georgia" w:hAnsi="Georgia"/>
          <w:sz w:val="22"/>
          <w:szCs w:val="22"/>
        </w:rPr>
        <w:t>opporsi al trattamento;</w:t>
      </w:r>
    </w:p>
    <w:p>
      <w:pPr>
        <w:pStyle w:val="Normal"/>
        <w:jc w:val="both"/>
        <w:rPr>
          <w:rFonts w:ascii="Georgia" w:hAnsi="Georgia"/>
          <w:sz w:val="22"/>
          <w:szCs w:val="22"/>
        </w:rPr>
      </w:pPr>
      <w:r>
        <w:rPr>
          <w:rFonts w:ascii="Georgia" w:hAnsi="Georgia"/>
          <w:sz w:val="22"/>
          <w:szCs w:val="22"/>
        </w:rPr>
        <w:t xml:space="preserve">  • </w:t>
      </w:r>
      <w:r>
        <w:rPr>
          <w:rFonts w:ascii="Georgia" w:hAnsi="Georgia"/>
          <w:sz w:val="22"/>
          <w:szCs w:val="22"/>
        </w:rPr>
        <w:t>chiedere la portabilità dei dati personali, fermo restando che tale diritto non si applica al tratta- mento necessario per l’esecuzione di un compito di interesse pubblico o connesso all’esercizio di pubblici poteri di cui è investito il Titolare del trattamento.</w:t>
      </w:r>
    </w:p>
    <w:p>
      <w:pPr>
        <w:pStyle w:val="Normal"/>
        <w:rPr>
          <w:rFonts w:ascii="Georgia" w:hAnsi="Georgia" w:cs="Georgia"/>
          <w:sz w:val="22"/>
          <w:szCs w:val="22"/>
        </w:rPr>
      </w:pPr>
      <w:r>
        <w:rPr>
          <w:rFonts w:cs="Georgia" w:ascii="Georgia" w:hAnsi="Georgia"/>
          <w:sz w:val="22"/>
          <w:szCs w:val="22"/>
        </w:rPr>
        <w:t>L’interessato potrà in qualsiasi momento proporre reclamo all’Autorità Garante della protezione dei dati personali, piazza Venezia n. 11, scala B, 00187 Roma.</w:t>
      </w:r>
    </w:p>
    <w:p>
      <w:pPr>
        <w:pStyle w:val="Normal"/>
        <w:jc w:val="both"/>
        <w:rPr>
          <w:rFonts w:ascii="Georgia" w:hAnsi="Georgia" w:cs="Georgia"/>
          <w:sz w:val="22"/>
          <w:szCs w:val="22"/>
        </w:rPr>
      </w:pPr>
      <w:r>
        <w:rPr>
          <w:rFonts w:cs="Georgia" w:ascii="Georgia" w:hAnsi="Georgia"/>
          <w:sz w:val="22"/>
          <w:szCs w:val="22"/>
        </w:rPr>
      </w:r>
    </w:p>
    <w:p>
      <w:pPr>
        <w:pStyle w:val="Normal"/>
        <w:jc w:val="both"/>
        <w:rPr>
          <w:rFonts w:ascii="Georgia" w:hAnsi="Georgia" w:cs="Georgia"/>
          <w:sz w:val="22"/>
          <w:szCs w:val="22"/>
        </w:rPr>
      </w:pPr>
      <w:r>
        <w:rPr>
          <w:rFonts w:cs="Georgia" w:ascii="Georgia" w:hAnsi="Georgia"/>
          <w:sz w:val="22"/>
          <w:szCs w:val="22"/>
        </w:rPr>
      </w:r>
    </w:p>
    <w:p>
      <w:pPr>
        <w:pStyle w:val="Normal"/>
        <w:jc w:val="both"/>
        <w:rPr>
          <w:rFonts w:ascii="Georgia" w:hAnsi="Georgia" w:cs="Georgia"/>
          <w:b/>
          <w:b/>
          <w:bCs/>
          <w:sz w:val="22"/>
          <w:szCs w:val="22"/>
        </w:rPr>
      </w:pPr>
      <w:r>
        <w:rPr>
          <w:rFonts w:cs="Georgia" w:ascii="Georgia" w:hAnsi="Georgia"/>
          <w:b/>
          <w:bCs/>
          <w:sz w:val="22"/>
          <w:szCs w:val="22"/>
        </w:rPr>
        <w:t>10. Ulteriori informazioni</w:t>
      </w:r>
    </w:p>
    <w:p>
      <w:pPr>
        <w:pStyle w:val="Normal"/>
        <w:jc w:val="both"/>
        <w:rPr>
          <w:rFonts w:ascii="Georgia" w:hAnsi="Georgia" w:cs="Georgia"/>
          <w:i/>
          <w:i/>
          <w:iCs/>
          <w:sz w:val="22"/>
          <w:szCs w:val="22"/>
        </w:rPr>
      </w:pPr>
      <w:r>
        <w:rPr>
          <w:rFonts w:cs="Georgia" w:ascii="Georgia" w:hAnsi="Georgia"/>
          <w:i/>
          <w:iCs/>
          <w:sz w:val="22"/>
          <w:szCs w:val="22"/>
        </w:rPr>
      </w:r>
    </w:p>
    <w:p>
      <w:pPr>
        <w:pStyle w:val="Normal"/>
        <w:jc w:val="both"/>
        <w:rPr>
          <w:rFonts w:ascii="Georgia" w:hAnsi="Georgia" w:cs="Georgia"/>
          <w:sz w:val="22"/>
          <w:szCs w:val="22"/>
        </w:rPr>
      </w:pPr>
      <w:r>
        <w:rPr>
          <w:rFonts w:cs="Georgia" w:ascii="Georgia" w:hAnsi="Georgia"/>
          <w:sz w:val="22"/>
          <w:szCs w:val="22"/>
        </w:rPr>
        <w:t>Data aggiornamento, 31/10/2019</w:t>
      </w:r>
    </w:p>
    <w:p>
      <w:pPr>
        <w:pStyle w:val="Normal"/>
        <w:jc w:val="both"/>
        <w:rPr>
          <w:rFonts w:ascii="Georgia" w:hAnsi="Georgia" w:cs="Georgia"/>
          <w:sz w:val="22"/>
          <w:szCs w:val="22"/>
        </w:rPr>
      </w:pPr>
      <w:r>
        <w:rPr>
          <w:rFonts w:cs="Georgia" w:ascii="Georgia" w:hAnsi="Georgia"/>
          <w:sz w:val="22"/>
          <w:szCs w:val="22"/>
        </w:rPr>
      </w:r>
    </w:p>
    <w:p>
      <w:pPr>
        <w:pStyle w:val="Normal"/>
        <w:jc w:val="both"/>
        <w:rPr>
          <w:rFonts w:ascii="Georgia" w:hAnsi="Georgia"/>
          <w:sz w:val="22"/>
          <w:szCs w:val="22"/>
        </w:rPr>
      </w:pPr>
      <w:r>
        <w:rPr>
          <w:rFonts w:cs="Georgia" w:ascii="Georgia" w:hAnsi="Georgia"/>
          <w:sz w:val="22"/>
          <w:szCs w:val="22"/>
        </w:rPr>
        <w:t xml:space="preserve">Il Titolare del trattamento: Regione Siciliana – Assessorato Regionale delle Autonomie Locali e della Funzione Pubblica, rappresentato dall’Assessore pro-tempore, </w:t>
      </w:r>
      <w:r>
        <w:rPr>
          <w:rFonts w:cs="Georgia" w:ascii="Georgia" w:hAnsi="Georgia"/>
          <w:sz w:val="22"/>
          <w:szCs w:val="22"/>
        </w:rPr>
        <w:t xml:space="preserve">nonché </w:t>
      </w:r>
      <w:r>
        <w:rPr>
          <w:rFonts w:cs="Georgia" w:ascii="Georgia" w:hAnsi="Georgia"/>
          <w:sz w:val="22"/>
          <w:szCs w:val="22"/>
        </w:rPr>
        <w:t xml:space="preserve">ciascun ramo dell’Amministrazione </w:t>
      </w:r>
      <w:r>
        <w:rPr>
          <w:rFonts w:cs="Georgia" w:ascii="Georgia" w:hAnsi="Georgia"/>
          <w:sz w:val="22"/>
          <w:szCs w:val="22"/>
        </w:rPr>
        <w:t>regionale</w:t>
      </w:r>
      <w:r>
        <w:rPr>
          <w:rFonts w:cs="Georgia" w:ascii="Georgia" w:hAnsi="Georgia"/>
          <w:sz w:val="22"/>
          <w:szCs w:val="22"/>
        </w:rPr>
        <w:t xml:space="preserve">, </w:t>
      </w:r>
      <w:r>
        <w:rPr>
          <w:rFonts w:cs="Georgia" w:ascii="Georgia" w:hAnsi="Georgia"/>
          <w:sz w:val="22"/>
          <w:szCs w:val="22"/>
        </w:rPr>
        <w:t xml:space="preserve">rappresentato dal Presidente della Regione o da altro Assessore regionale, </w:t>
      </w:r>
      <w:r>
        <w:rPr>
          <w:rFonts w:cs="Georgia" w:ascii="Georgia" w:hAnsi="Georgia"/>
          <w:sz w:val="22"/>
          <w:szCs w:val="22"/>
        </w:rPr>
        <w:t xml:space="preserve">presso il quale il dipendente </w:t>
      </w:r>
      <w:r>
        <w:rPr>
          <w:rFonts w:cs="Georgia" w:ascii="Georgia" w:hAnsi="Georgia"/>
          <w:sz w:val="22"/>
          <w:szCs w:val="22"/>
        </w:rPr>
        <w:t xml:space="preserve">presta o </w:t>
      </w:r>
      <w:r>
        <w:rPr>
          <w:rFonts w:cs="Georgia" w:ascii="Georgia" w:hAnsi="Georgia"/>
          <w:sz w:val="22"/>
          <w:szCs w:val="22"/>
        </w:rPr>
        <w:t xml:space="preserve">ha prestato servizio, </w:t>
      </w:r>
      <w:r>
        <w:rPr>
          <w:rFonts w:cs="Georgia" w:ascii="Georgia" w:hAnsi="Georgia"/>
          <w:i w:val="false"/>
          <w:iCs w:val="false"/>
          <w:sz w:val="22"/>
          <w:szCs w:val="22"/>
        </w:rPr>
        <w:t xml:space="preserve">per il periodo </w:t>
      </w:r>
      <w:r>
        <w:rPr>
          <w:rFonts w:cs="Georgia" w:ascii="Georgia" w:hAnsi="Georgia"/>
          <w:i w:val="false"/>
          <w:iCs w:val="false"/>
          <w:sz w:val="22"/>
          <w:szCs w:val="22"/>
        </w:rPr>
        <w:t>di competenza</w:t>
      </w:r>
      <w:r>
        <w:rPr>
          <w:rFonts w:cs="Georgia" w:ascii="Georgia" w:hAnsi="Georgia"/>
          <w:i w:val="false"/>
          <w:iCs w:val="false"/>
          <w:sz w:val="22"/>
          <w:szCs w:val="22"/>
        </w:rPr>
        <w:t>.</w:t>
      </w:r>
    </w:p>
    <w:p>
      <w:pPr>
        <w:pStyle w:val="Normal"/>
        <w:jc w:val="both"/>
        <w:rPr>
          <w:rFonts w:ascii="Georgia" w:hAnsi="Georgia" w:cs="Georgia"/>
          <w:strike/>
          <w:sz w:val="22"/>
          <w:szCs w:val="22"/>
        </w:rPr>
      </w:pPr>
      <w:r>
        <w:rPr>
          <w:rFonts w:cs="Georgia" w:ascii="Georgia" w:hAnsi="Georgia"/>
          <w:strike/>
          <w:sz w:val="22"/>
          <w:szCs w:val="22"/>
        </w:rPr>
      </w:r>
    </w:p>
    <w:sectPr>
      <w:headerReference w:type="default" r:id="rId6"/>
      <w:footerReference w:type="default" r:id="rId7"/>
      <w:type w:val="nextPage"/>
      <w:pgSz w:w="11906" w:h="16838"/>
      <w:pgMar w:left="1134" w:right="1134" w:header="720" w:top="777" w:footer="708" w:bottom="1134"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mbria">
    <w:charset w:val="00" w:characterSet="windows-1252"/>
    <w:family w:val="roman"/>
    <w:pitch w:val="variable"/>
  </w:font>
  <w:font w:name="Arial">
    <w:charset w:val="00" w:characterSet="windows-1252"/>
    <w:family w:val="roman"/>
    <w:pitch w:val="variable"/>
  </w:font>
  <w:font w:name="Georgia">
    <w:charset w:val="00" w:characterSet="windows-1252"/>
    <w:family w:val="roman"/>
    <w:pitch w:val="variable"/>
  </w:font>
  <w:font w:name="Symbol">
    <w:charset w:val="00" w:characterSet="windows-1252"/>
    <w:family w:val="roman"/>
    <w:pitch w:val="variable"/>
  </w:font>
  <w:font w:name="Courier New">
    <w:charset w:val="00" w:characterSet="windows-1252"/>
    <w:family w:val="roman"/>
    <w:pitch w:val="variable"/>
  </w:font>
  <w:font w:name="Wingdings">
    <w:charset w:val="00" w:characterSet="windows-1252"/>
    <w:family w:val="roman"/>
    <w:pitch w:val="variable"/>
  </w:font>
  <w:font w:name="Calibri">
    <w:charset w:val="00" w:characterSet="windows-1252"/>
    <w:family w:val="roman"/>
    <w:pitch w:val="variable"/>
  </w:font>
  <w:font w:name="Tahoma">
    <w:charset w:val="00" w:characterSet="windows-1252"/>
    <w:family w:val="roman"/>
    <w:pitch w:val="variable"/>
  </w:font>
  <w:font w:name="Bodoni MT">
    <w:charset w:val="00" w:characterSet="windows-1252"/>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jc w:val="end"/>
      <w:rPr/>
    </w:pPr>
    <w:r>
      <w:rPr/>
      <w:fldChar w:fldCharType="begin"/>
    </w:r>
    <w:r>
      <w:rPr/>
      <w:instrText> PAGE </w:instrText>
    </w:r>
    <w:r>
      <w:rPr/>
      <w:fldChar w:fldCharType="separate"/>
    </w:r>
    <w:r>
      <w:rPr/>
      <w:t>1</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jc w:val="center"/>
      <w:rPr/>
    </w:pPr>
    <w:r>
      <w:rPr/>
      <w:fldChar w:fldCharType="begin"/>
    </w:r>
    <w:r>
      <w:rPr/>
      <w:instrText> PAGE </w:instrText>
    </w:r>
    <w:r>
      <w:rPr/>
      <w:fldChar w:fldCharType="separate"/>
    </w:r>
    <w:r>
      <w:rPr/>
      <w:t>4</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jc w:val="center"/>
      <w:rPr>
        <w:sz w:val="12"/>
        <w:szCs w:val="12"/>
      </w:rPr>
    </w:pPr>
    <w:r>
      <w:rPr>
        <w:sz w:val="12"/>
        <w:szCs w:val="12"/>
      </w:rPr>
      <w:t>Repubblica Italiana</w:t>
    </w:r>
  </w:p>
  <w:p>
    <w:pPr>
      <w:pStyle w:val="Intestazione"/>
      <w:jc w:val="center"/>
      <w:rPr/>
    </w:pPr>
    <w:r>
      <w:rPr/>
      <w:drawing>
        <wp:inline distT="0" distB="0" distL="0" distR="0">
          <wp:extent cx="340995" cy="407670"/>
          <wp:effectExtent l="0" t="0" r="0" b="0"/>
          <wp:docPr id="1" nam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 descr="" title=""/>
                  <pic:cNvPicPr>
                    <a:picLocks noChangeAspect="1" noChangeArrowheads="1"/>
                  </pic:cNvPicPr>
                </pic:nvPicPr>
                <pic:blipFill>
                  <a:blip r:embed="rId1"/>
                  <a:srcRect l="-14286" t="-6566" r="-14286" b="-6566"/>
                  <a:stretch>
                    <a:fillRect/>
                  </a:stretch>
                </pic:blipFill>
                <pic:spPr bwMode="auto">
                  <a:xfrm>
                    <a:off x="0" y="0"/>
                    <a:ext cx="340995" cy="407670"/>
                  </a:xfrm>
                  <a:prstGeom prst="rect">
                    <a:avLst/>
                  </a:prstGeom>
                </pic:spPr>
              </pic:pic>
            </a:graphicData>
          </a:graphic>
        </wp:inline>
      </w:drawing>
    </w:r>
  </w:p>
  <w:p>
    <w:pPr>
      <w:pStyle w:val="Intestazione"/>
      <w:jc w:val="center"/>
      <w:rPr>
        <w:rFonts w:cs="Liberation Serif;Times New Roman"/>
        <w:b w:val="false"/>
        <w:b w:val="false"/>
        <w:bCs w:val="false"/>
        <w:i w:val="false"/>
        <w:i w:val="false"/>
        <w:iCs w:val="false"/>
        <w:strike w:val="false"/>
        <w:dstrike w:val="false"/>
        <w:outline w:val="false"/>
        <w:shadow w:val="false"/>
        <w:color w:val="000000"/>
        <w:sz w:val="20"/>
        <w:szCs w:val="20"/>
        <w:u w:val="none"/>
      </w:rPr>
    </w:pPr>
    <w:r>
      <w:rPr>
        <w:rFonts w:cs="Liberation Serif;Times New Roman"/>
        <w:b w:val="false"/>
        <w:bCs w:val="false"/>
        <w:i w:val="false"/>
        <w:iCs w:val="false"/>
        <w:strike w:val="false"/>
        <w:dstrike w:val="false"/>
        <w:outline w:val="false"/>
        <w:shadow w:val="false"/>
        <w:color w:val="000000"/>
        <w:sz w:val="20"/>
        <w:szCs w:val="20"/>
        <w:u w:val="none"/>
      </w:rPr>
      <w:t>Regione Siciliana</w:t>
    </w:r>
  </w:p>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start"/>
      <w:pPr>
        <w:ind w:start="432" w:hanging="432"/>
      </w:pPr>
    </w:lvl>
    <w:lvl w:ilvl="1">
      <w:start w:val="1"/>
      <w:pStyle w:val="Titolo2"/>
      <w:numFmt w:val="none"/>
      <w:suff w:val="nothing"/>
      <w:lvlText w:val=""/>
      <w:lvlJc w:val="start"/>
      <w:pPr>
        <w:ind w:start="576" w:hanging="576"/>
      </w:pPr>
    </w:lvl>
    <w:lvl w:ilvl="2">
      <w:start w:val="1"/>
      <w:pStyle w:val="Titolo3"/>
      <w:numFmt w:val="none"/>
      <w:suff w:val="nothing"/>
      <w:lvlText w:val=""/>
      <w:lvlJc w:val="start"/>
      <w:pPr>
        <w:ind w:start="0" w:firstLine="142"/>
      </w:pPr>
    </w:lvl>
    <w:lvl w:ilvl="3">
      <w:start w:val="1"/>
      <w:pStyle w:val="Titolo4"/>
      <w:numFmt w:val="none"/>
      <w:suff w:val="nothing"/>
      <w:lvlText w:val=""/>
      <w:lvlJc w:val="start"/>
      <w:pPr>
        <w:ind w:start="864" w:hanging="864"/>
      </w:pPr>
    </w:lvl>
    <w:lvl w:ilvl="4">
      <w:start w:val="1"/>
      <w:pStyle w:val="Titolo5"/>
      <w:numFmt w:val="none"/>
      <w:suff w:val="nothing"/>
      <w:lvlText w:val=""/>
      <w:lvlJc w:val="start"/>
      <w:pPr>
        <w:ind w:start="1008" w:hanging="1008"/>
      </w:pPr>
    </w:lvl>
    <w:lvl w:ilvl="5">
      <w:start w:val="1"/>
      <w:pStyle w:val="Titolo6"/>
      <w:numFmt w:val="none"/>
      <w:suff w:val="nothing"/>
      <w:lvlText w:val=""/>
      <w:lvlJc w:val="start"/>
      <w:pPr>
        <w:ind w:start="1152" w:hanging="1152"/>
      </w:pPr>
    </w:lvl>
    <w:lvl w:ilvl="6">
      <w:start w:val="1"/>
      <w:pStyle w:val="Titolo7"/>
      <w:numFmt w:val="none"/>
      <w:suff w:val="nothing"/>
      <w:lvlText w:val=""/>
      <w:lvlJc w:val="start"/>
      <w:pPr>
        <w:ind w:start="1296" w:hanging="1296"/>
      </w:pPr>
    </w:lvl>
    <w:lvl w:ilvl="7">
      <w:start w:val="1"/>
      <w:pStyle w:val="Titolo8"/>
      <w:numFmt w:val="none"/>
      <w:suff w:val="nothing"/>
      <w:lvlText w:val=""/>
      <w:lvlJc w:val="start"/>
      <w:pPr>
        <w:ind w:start="1440" w:hanging="1440"/>
      </w:pPr>
    </w:lvl>
    <w:lvl w:ilvl="8">
      <w:start w:val="1"/>
      <w:pStyle w:val="Titolo9"/>
      <w:numFmt w:val="none"/>
      <w:suff w:val="nothing"/>
      <w:lvlText w:val=""/>
      <w:lvlJc w:val="start"/>
      <w:pPr>
        <w:ind w:start="1584" w:hanging="1584"/>
      </w:pPr>
    </w:lvl>
  </w:abstractNum>
  <w:abstractNum w:abstractNumId="2">
    <w:lvl w:ilvl="0">
      <w:start w:val="1"/>
      <w:numFmt w:val="none"/>
      <w:suff w:val="nothing"/>
      <w:lvlText w:val=""/>
      <w:lvlJc w:val="start"/>
      <w:pPr>
        <w:ind w:start="432" w:hanging="432"/>
      </w:pPr>
      <w:rPr>
        <w:sz w:val="24"/>
        <w:b/>
        <w:kern w:val="2"/>
        <w:szCs w:val="22"/>
        <w:bCs w:val="false"/>
        <w:rFonts w:eastAsia="Times New Roman" w:cs="Georgia"/>
        <w:lang w:eastAsia="he-IL" w:bidi="he-IL"/>
      </w:rPr>
    </w:lvl>
    <w:lvl w:ilvl="1">
      <w:start w:val="1"/>
      <w:numFmt w:val="none"/>
      <w:suff w:val="nothing"/>
      <w:lvlText w:val=""/>
      <w:lvlJc w:val="start"/>
      <w:pPr>
        <w:ind w:start="576" w:hanging="576"/>
      </w:pPr>
    </w:lvl>
    <w:lvl w:ilvl="2">
      <w:start w:val="1"/>
      <w:numFmt w:val="none"/>
      <w:suff w:val="nothing"/>
      <w:lvlText w:val=""/>
      <w:lvlJc w:val="start"/>
      <w:pPr>
        <w:ind w:start="720" w:hanging="720"/>
      </w:pPr>
    </w:lvl>
    <w:lvl w:ilvl="3">
      <w:start w:val="1"/>
      <w:numFmt w:val="none"/>
      <w:suff w:val="nothing"/>
      <w:lvlText w:val=""/>
      <w:lvlJc w:val="start"/>
      <w:pPr>
        <w:ind w:start="864" w:hanging="864"/>
      </w:pPr>
    </w:lvl>
    <w:lvl w:ilvl="4">
      <w:start w:val="1"/>
      <w:numFmt w:val="none"/>
      <w:suff w:val="nothing"/>
      <w:lvlText w:val=""/>
      <w:lvlJc w:val="start"/>
      <w:pPr>
        <w:ind w:start="1008" w:hanging="1008"/>
      </w:pPr>
    </w:lvl>
    <w:lvl w:ilvl="5">
      <w:start w:val="1"/>
      <w:numFmt w:val="none"/>
      <w:suff w:val="nothing"/>
      <w:lvlText w:val=""/>
      <w:lvlJc w:val="start"/>
      <w:pPr>
        <w:ind w:start="1152" w:hanging="1152"/>
      </w:pPr>
    </w:lvl>
    <w:lvl w:ilvl="6">
      <w:start w:val="1"/>
      <w:numFmt w:val="none"/>
      <w:suff w:val="nothing"/>
      <w:lvlText w:val=""/>
      <w:lvlJc w:val="start"/>
      <w:pPr>
        <w:ind w:start="1296" w:hanging="1296"/>
      </w:pPr>
    </w:lvl>
    <w:lvl w:ilvl="7">
      <w:start w:val="1"/>
      <w:numFmt w:val="none"/>
      <w:suff w:val="nothing"/>
      <w:lvlText w:val=""/>
      <w:lvlJc w:val="start"/>
      <w:pPr>
        <w:ind w:start="1440" w:hanging="1440"/>
      </w:pPr>
    </w:lvl>
    <w:lvl w:ilvl="8">
      <w:start w:val="1"/>
      <w:numFmt w:val="none"/>
      <w:suff w:val="nothing"/>
      <w:lvlText w:val=""/>
      <w:lvlJc w:val="start"/>
      <w:pPr>
        <w:ind w:star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Mangal"/>
        <w:kern w:val="2"/>
        <w:szCs w:val="24"/>
        <w:lang w:val="it-IT" w:eastAsia="zh-CN" w:bidi="hi-IN"/>
      </w:rPr>
    </w:rPrDefault>
    <w:pPrDefault>
      <w:pPr/>
    </w:pPrDefault>
  </w:docDefaults>
  <w:style w:type="paragraph" w:styleId="Normal">
    <w:name w:val="Normal"/>
    <w:qFormat/>
    <w:pPr>
      <w:widowControl/>
      <w:numPr>
        <w:ilvl w:val="0"/>
        <w:numId w:val="0"/>
      </w:numPr>
      <w:suppressAutoHyphens w:val="true"/>
      <w:kinsoku w:val="true"/>
      <w:overflowPunct w:val="true"/>
      <w:autoSpaceDE w:val="true"/>
      <w:bidi w:val="0"/>
      <w:jc w:val="start"/>
    </w:pPr>
    <w:rPr>
      <w:rFonts w:ascii="Times New Roman" w:hAnsi="Times New Roman" w:eastAsia="Calibri" w:cs="Times New Roman"/>
      <w:color w:val="00000A"/>
      <w:kern w:val="2"/>
      <w:sz w:val="24"/>
      <w:szCs w:val="24"/>
      <w:lang w:val="it-IT" w:eastAsia="zh-CN" w:bidi="ar-SA"/>
    </w:rPr>
  </w:style>
  <w:style w:type="paragraph" w:styleId="Titolo1">
    <w:name w:val="Heading 1"/>
    <w:basedOn w:val="Normal"/>
    <w:next w:val="Corpodeltesto"/>
    <w:qFormat/>
    <w:pPr>
      <w:keepNext w:val="true"/>
      <w:numPr>
        <w:ilvl w:val="0"/>
        <w:numId w:val="1"/>
      </w:numPr>
      <w:spacing w:before="240" w:after="60"/>
      <w:outlineLvl w:val="0"/>
    </w:pPr>
    <w:rPr>
      <w:rFonts w:ascii="Cambria" w:hAnsi="Cambria" w:eastAsia="Times New Roman" w:cs="Cambria"/>
      <w:b/>
      <w:bCs/>
      <w:kern w:val="2"/>
      <w:sz w:val="32"/>
      <w:szCs w:val="32"/>
      <w:lang w:val="it-IT"/>
    </w:rPr>
  </w:style>
  <w:style w:type="paragraph" w:styleId="Titolo2">
    <w:name w:val="Heading 2"/>
    <w:basedOn w:val="Normal"/>
    <w:next w:val="Corpodeltesto"/>
    <w:qFormat/>
    <w:pPr>
      <w:keepNext w:val="true"/>
      <w:numPr>
        <w:ilvl w:val="1"/>
        <w:numId w:val="1"/>
      </w:numPr>
      <w:spacing w:before="240" w:after="60"/>
      <w:outlineLvl w:val="1"/>
    </w:pPr>
    <w:rPr>
      <w:rFonts w:ascii="Arial" w:hAnsi="Arial" w:eastAsia="Times New Roman" w:cs="Arial"/>
      <w:b/>
      <w:bCs/>
      <w:i/>
      <w:iCs/>
      <w:sz w:val="28"/>
      <w:szCs w:val="28"/>
      <w:lang w:val="it-IT"/>
    </w:rPr>
  </w:style>
  <w:style w:type="paragraph" w:styleId="Titolo3">
    <w:name w:val="Heading 3"/>
    <w:basedOn w:val="Normal"/>
    <w:next w:val="Corpodeltesto"/>
    <w:qFormat/>
    <w:pPr>
      <w:keepNext w:val="true"/>
      <w:numPr>
        <w:ilvl w:val="2"/>
        <w:numId w:val="1"/>
      </w:numPr>
      <w:spacing w:lineRule="exact" w:line="360" w:before="120" w:after="120"/>
      <w:ind w:start="0" w:end="0" w:firstLine="142"/>
      <w:jc w:val="both"/>
      <w:outlineLvl w:val="2"/>
    </w:pPr>
    <w:rPr>
      <w:rFonts w:eastAsia="Times New Roman"/>
      <w:b/>
      <w:i/>
      <w:lang w:val="it-IT"/>
    </w:rPr>
  </w:style>
  <w:style w:type="paragraph" w:styleId="Titolo4">
    <w:name w:val="Heading 4"/>
    <w:basedOn w:val="Normal"/>
    <w:next w:val="Corpodeltesto"/>
    <w:qFormat/>
    <w:pPr>
      <w:keepNext w:val="true"/>
      <w:numPr>
        <w:ilvl w:val="3"/>
        <w:numId w:val="1"/>
      </w:numPr>
      <w:spacing w:lineRule="exact" w:line="360" w:before="120" w:after="120"/>
      <w:jc w:val="center"/>
      <w:outlineLvl w:val="3"/>
    </w:pPr>
    <w:rPr>
      <w:rFonts w:eastAsia="Times New Roman"/>
      <w:i/>
      <w:lang w:val="it-IT"/>
    </w:rPr>
  </w:style>
  <w:style w:type="paragraph" w:styleId="Titolo5">
    <w:name w:val="Heading 5"/>
    <w:basedOn w:val="Normal"/>
    <w:next w:val="Corpodeltesto"/>
    <w:qFormat/>
    <w:pPr>
      <w:keepNext w:val="true"/>
      <w:numPr>
        <w:ilvl w:val="4"/>
        <w:numId w:val="1"/>
      </w:numPr>
      <w:spacing w:lineRule="exact" w:line="360" w:before="120" w:after="120"/>
      <w:jc w:val="both"/>
      <w:outlineLvl w:val="4"/>
    </w:pPr>
    <w:rPr>
      <w:rFonts w:eastAsia="Times New Roman"/>
      <w:b/>
      <w:bCs/>
      <w:i/>
      <w:iCs/>
      <w:u w:val="single"/>
      <w:lang w:val="it-IT"/>
    </w:rPr>
  </w:style>
  <w:style w:type="paragraph" w:styleId="Titolo6">
    <w:name w:val="Heading 6"/>
    <w:basedOn w:val="Normal"/>
    <w:next w:val="Corpodeltesto"/>
    <w:qFormat/>
    <w:pPr>
      <w:keepNext w:val="true"/>
      <w:numPr>
        <w:ilvl w:val="5"/>
        <w:numId w:val="1"/>
      </w:numPr>
      <w:spacing w:lineRule="exact" w:line="360" w:before="120" w:after="120"/>
      <w:jc w:val="center"/>
      <w:outlineLvl w:val="5"/>
    </w:pPr>
    <w:rPr>
      <w:rFonts w:eastAsia="Times New Roman"/>
      <w:i/>
      <w:sz w:val="22"/>
      <w:lang w:val="it-IT"/>
    </w:rPr>
  </w:style>
  <w:style w:type="paragraph" w:styleId="Titolo7">
    <w:name w:val="Heading 7"/>
    <w:basedOn w:val="Normal"/>
    <w:next w:val="Corpodeltesto"/>
    <w:qFormat/>
    <w:pPr>
      <w:keepNext w:val="true"/>
      <w:numPr>
        <w:ilvl w:val="6"/>
        <w:numId w:val="1"/>
      </w:numPr>
      <w:outlineLvl w:val="6"/>
    </w:pPr>
    <w:rPr>
      <w:rFonts w:eastAsia="Times New Roman"/>
      <w:b/>
      <w:bCs/>
      <w:szCs w:val="23"/>
      <w:lang w:val="it-IT"/>
    </w:rPr>
  </w:style>
  <w:style w:type="paragraph" w:styleId="Titolo8">
    <w:name w:val="Heading 8"/>
    <w:basedOn w:val="Normal"/>
    <w:next w:val="Corpodeltesto"/>
    <w:qFormat/>
    <w:pPr>
      <w:keepNext w:val="true"/>
      <w:numPr>
        <w:ilvl w:val="7"/>
        <w:numId w:val="1"/>
      </w:numPr>
      <w:outlineLvl w:val="7"/>
    </w:pPr>
    <w:rPr>
      <w:rFonts w:eastAsia="Times New Roman"/>
      <w:i/>
      <w:iCs/>
      <w:szCs w:val="23"/>
      <w:lang w:val="it-IT"/>
    </w:rPr>
  </w:style>
  <w:style w:type="paragraph" w:styleId="Titolo9">
    <w:name w:val="Heading 9"/>
    <w:basedOn w:val="Normal"/>
    <w:next w:val="Corpodeltesto"/>
    <w:qFormat/>
    <w:pPr>
      <w:keepNext w:val="true"/>
      <w:numPr>
        <w:ilvl w:val="8"/>
        <w:numId w:val="1"/>
      </w:numPr>
      <w:outlineLvl w:val="8"/>
    </w:pPr>
    <w:rPr>
      <w:rFonts w:eastAsia="Times New Roman"/>
      <w:b/>
      <w:bCs/>
      <w:i/>
      <w:iCs/>
      <w:szCs w:val="23"/>
      <w:lang w:val="it-IT"/>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Georgia" w:hAnsi="Georgia" w:eastAsia="Times New Roman" w:cs="Georgia"/>
      <w:b w:val="false"/>
      <w:bCs w:val="false"/>
      <w:kern w:val="2"/>
      <w:sz w:val="22"/>
      <w:szCs w:val="22"/>
      <w:lang w:eastAsia="he-IL" w:bidi="he-IL"/>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color w:val="000000"/>
    </w:rPr>
  </w:style>
  <w:style w:type="character" w:styleId="Carpredefinitoparagrafo">
    <w:name w:val="Car. predefinito paragrafo"/>
    <w:qFormat/>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5z0">
    <w:name w:val="WW8Num5z0"/>
    <w:qFormat/>
    <w:rPr>
      <w:rFonts w:ascii="Arial" w:hAnsi="Arial" w:cs="Arial"/>
      <w:sz w:val="22"/>
      <w:szCs w:val="22"/>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Wingdings" w:hAnsi="Wingdings" w:cs="Wingdings"/>
      <w:sz w:val="16"/>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ascii="Times New Roman" w:hAnsi="Times New Roman" w:eastAsia="TimesNewRomanPSMT;Arial Unicode MS" w:cs="Times New Roman"/>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Calibri" w:hAnsi="Calibri" w:cs="Calibri"/>
      <w:b w:val="false"/>
      <w:i w:val="false"/>
      <w:color w:val="000000"/>
      <w:sz w:val="22"/>
      <w:szCs w:val="22"/>
      <w:lang w:val="it-I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rFonts w:ascii="Calibri" w:hAnsi="Calibri" w:cs="Calibri"/>
      <w:b w:val="false"/>
      <w:i w:val="false"/>
      <w:color w:val="000000"/>
      <w:sz w:val="22"/>
      <w:szCs w:val="22"/>
      <w:lang w:val="it-IT"/>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Symbol" w:hAnsi="Symbol" w:cs="Symbol"/>
      <w:color w:val="000000"/>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Carpredefinitoparagrafo1">
    <w:name w:val="Car. predefinito paragrafo1"/>
    <w:qFormat/>
    <w:rPr/>
  </w:style>
  <w:style w:type="character" w:styleId="Enfasiintensa">
    <w:name w:val="Enfasi intensa"/>
    <w:qFormat/>
    <w:rPr>
      <w:b/>
      <w:bCs/>
      <w:i/>
      <w:iCs/>
      <w:color w:val="4F81BD"/>
    </w:rPr>
  </w:style>
  <w:style w:type="character" w:styleId="Riferimentointenso">
    <w:name w:val="Riferimento intenso"/>
    <w:qFormat/>
    <w:rPr>
      <w:b/>
      <w:bCs/>
      <w:smallCaps/>
      <w:color w:val="C0504D"/>
      <w:spacing w:val="5"/>
      <w:u w:val="single"/>
    </w:rPr>
  </w:style>
  <w:style w:type="character" w:styleId="Titolo1Carattere">
    <w:name w:val="Titolo 1 Carattere"/>
    <w:qFormat/>
    <w:rPr>
      <w:rFonts w:ascii="Cambria" w:hAnsi="Cambria" w:eastAsia="Times New Roman" w:cs="Times New Roman"/>
      <w:b/>
      <w:bCs/>
      <w:kern w:val="2"/>
      <w:sz w:val="32"/>
      <w:szCs w:val="32"/>
    </w:rPr>
  </w:style>
  <w:style w:type="character" w:styleId="Titolodellibro1">
    <w:name w:val="Titolo del libro1"/>
    <w:qFormat/>
    <w:rPr>
      <w:b/>
      <w:bCs/>
      <w:smallCaps/>
      <w:spacing w:val="5"/>
    </w:rPr>
  </w:style>
  <w:style w:type="character" w:styleId="Titolo2Carattere">
    <w:name w:val="Titolo 2 Carattere"/>
    <w:qFormat/>
    <w:rPr>
      <w:rFonts w:ascii="Arial" w:hAnsi="Arial" w:eastAsia="Times New Roman" w:cs="Arial"/>
      <w:b/>
      <w:bCs/>
      <w:i/>
      <w:iCs/>
      <w:sz w:val="28"/>
      <w:szCs w:val="28"/>
      <w:lang w:val="it-IT"/>
    </w:rPr>
  </w:style>
  <w:style w:type="character" w:styleId="Titolo3Carattere">
    <w:name w:val="Titolo 3 Carattere"/>
    <w:qFormat/>
    <w:rPr>
      <w:rFonts w:ascii="Times New Roman" w:hAnsi="Times New Roman" w:eastAsia="Times New Roman" w:cs="Times New Roman"/>
      <w:b/>
      <w:i/>
      <w:sz w:val="24"/>
      <w:szCs w:val="24"/>
    </w:rPr>
  </w:style>
  <w:style w:type="character" w:styleId="Titolo4Carattere">
    <w:name w:val="Titolo 4 Carattere"/>
    <w:qFormat/>
    <w:rPr>
      <w:rFonts w:ascii="Times New Roman" w:hAnsi="Times New Roman" w:eastAsia="Times New Roman" w:cs="Times New Roman"/>
      <w:i/>
      <w:sz w:val="24"/>
      <w:szCs w:val="24"/>
    </w:rPr>
  </w:style>
  <w:style w:type="character" w:styleId="Titolo5Carattere">
    <w:name w:val="Titolo 5 Carattere"/>
    <w:qFormat/>
    <w:rPr>
      <w:rFonts w:ascii="Times New Roman" w:hAnsi="Times New Roman" w:eastAsia="Times New Roman" w:cs="Times New Roman"/>
      <w:b/>
      <w:bCs/>
      <w:i/>
      <w:iCs/>
      <w:sz w:val="24"/>
      <w:szCs w:val="24"/>
      <w:u w:val="single"/>
    </w:rPr>
  </w:style>
  <w:style w:type="character" w:styleId="Titolo6Carattere">
    <w:name w:val="Titolo 6 Carattere"/>
    <w:qFormat/>
    <w:rPr>
      <w:rFonts w:ascii="Times New Roman" w:hAnsi="Times New Roman" w:eastAsia="Times New Roman" w:cs="Times New Roman"/>
      <w:i/>
      <w:sz w:val="22"/>
      <w:szCs w:val="24"/>
    </w:rPr>
  </w:style>
  <w:style w:type="character" w:styleId="Titolo7Carattere">
    <w:name w:val="Titolo 7 Carattere"/>
    <w:qFormat/>
    <w:rPr>
      <w:rFonts w:ascii="Times New Roman" w:hAnsi="Times New Roman" w:eastAsia="Times New Roman" w:cs="Times New Roman"/>
      <w:b/>
      <w:bCs/>
      <w:sz w:val="24"/>
      <w:szCs w:val="23"/>
    </w:rPr>
  </w:style>
  <w:style w:type="character" w:styleId="Titolo8Carattere">
    <w:name w:val="Titolo 8 Carattere"/>
    <w:qFormat/>
    <w:rPr>
      <w:rFonts w:ascii="Times New Roman" w:hAnsi="Times New Roman" w:eastAsia="Times New Roman" w:cs="Times New Roman"/>
      <w:i/>
      <w:iCs/>
      <w:sz w:val="24"/>
      <w:szCs w:val="23"/>
    </w:rPr>
  </w:style>
  <w:style w:type="character" w:styleId="Titolo9Carattere">
    <w:name w:val="Titolo 9 Carattere"/>
    <w:qFormat/>
    <w:rPr>
      <w:rFonts w:ascii="Times New Roman" w:hAnsi="Times New Roman" w:eastAsia="Times New Roman" w:cs="Times New Roman"/>
      <w:b/>
      <w:bCs/>
      <w:i/>
      <w:iCs/>
      <w:sz w:val="24"/>
      <w:szCs w:val="23"/>
    </w:rPr>
  </w:style>
  <w:style w:type="character" w:styleId="TitoloCarattere">
    <w:name w:val="Titolo Carattere"/>
    <w:qFormat/>
    <w:rPr>
      <w:rFonts w:ascii="Cambria" w:hAnsi="Cambria" w:eastAsia="Times New Roman" w:cs="Cambria"/>
      <w:b/>
      <w:bCs/>
      <w:kern w:val="2"/>
      <w:sz w:val="32"/>
      <w:szCs w:val="32"/>
    </w:rPr>
  </w:style>
  <w:style w:type="character" w:styleId="Enfasiforte">
    <w:name w:val="Enfasi forte"/>
    <w:qFormat/>
    <w:rPr>
      <w:b/>
      <w:bCs/>
    </w:rPr>
  </w:style>
  <w:style w:type="character" w:styleId="TestofumettoCarattere">
    <w:name w:val="Testo fumetto Carattere"/>
    <w:qFormat/>
    <w:rPr>
      <w:rFonts w:ascii="Tahoma" w:hAnsi="Tahoma" w:cs="Tahoma"/>
      <w:sz w:val="16"/>
      <w:szCs w:val="16"/>
    </w:rPr>
  </w:style>
  <w:style w:type="character" w:styleId="IntestazioneCarattere">
    <w:name w:val="Intestazione Carattere"/>
    <w:qFormat/>
    <w:rPr>
      <w:rFonts w:ascii="Times New Roman" w:hAnsi="Times New Roman" w:cs="Times New Roman"/>
      <w:sz w:val="24"/>
      <w:szCs w:val="24"/>
    </w:rPr>
  </w:style>
  <w:style w:type="character" w:styleId="PidipaginaCarattere">
    <w:name w:val="Piè di pagina Carattere"/>
    <w:qFormat/>
    <w:rPr>
      <w:rFonts w:ascii="Times New Roman" w:hAnsi="Times New Roman" w:cs="Times New Roman"/>
      <w:sz w:val="24"/>
      <w:szCs w:val="24"/>
    </w:rPr>
  </w:style>
  <w:style w:type="character" w:styleId="CollegamentoInternet">
    <w:name w:val="Collegamento Internet"/>
    <w:rPr>
      <w:color w:val="0000FF"/>
      <w:u w:val="single"/>
      <w:lang w:val="zxx" w:eastAsia="zxx" w:bidi="zxx"/>
    </w:rPr>
  </w:style>
  <w:style w:type="paragraph" w:styleId="Titolo">
    <w:name w:val="Titolo"/>
    <w:basedOn w:val="Normal"/>
    <w:next w:val="Corpodeltesto"/>
    <w:qFormat/>
    <w:pPr>
      <w:keepNext w:val="true"/>
      <w:spacing w:before="240" w:after="120"/>
    </w:pPr>
    <w:rPr>
      <w:rFonts w:ascii="Arial" w:hAnsi="Arial" w:eastAsia="Microsoft YaHei" w:cs="Mangal"/>
      <w:sz w:val="28"/>
      <w:szCs w:val="28"/>
    </w:rPr>
  </w:style>
  <w:style w:type="paragraph" w:styleId="Corpodeltesto">
    <w:name w:val="Body Text"/>
    <w:basedOn w:val="Normal"/>
    <w:pPr>
      <w:numPr>
        <w:ilvl w:val="0"/>
        <w:numId w:val="0"/>
      </w:numPr>
      <w:spacing w:before="0" w:after="120"/>
    </w:pPr>
    <w:rPr/>
  </w:style>
  <w:style w:type="paragraph" w:styleId="Elenco">
    <w:name w:val="List"/>
    <w:basedOn w:val="Corpodeltesto"/>
    <w:pPr>
      <w:numPr>
        <w:ilvl w:val="0"/>
        <w:numId w:val="0"/>
      </w:numPr>
    </w:pPr>
    <w:rPr>
      <w:rFonts w:cs="Mangal;Courier New"/>
    </w:rPr>
  </w:style>
  <w:style w:type="paragraph" w:styleId="Didascalia">
    <w:name w:val="Caption"/>
    <w:basedOn w:val="Normal"/>
    <w:qFormat/>
    <w:pPr>
      <w:numPr>
        <w:ilvl w:val="0"/>
        <w:numId w:val="0"/>
      </w:numPr>
      <w:suppressLineNumbers/>
      <w:spacing w:before="120" w:after="120"/>
    </w:pPr>
    <w:rPr>
      <w:rFonts w:cs="Mangal"/>
      <w:i/>
      <w:iCs/>
      <w:sz w:val="24"/>
      <w:szCs w:val="24"/>
    </w:rPr>
  </w:style>
  <w:style w:type="paragraph" w:styleId="Indice">
    <w:name w:val="Indice"/>
    <w:basedOn w:val="Normal"/>
    <w:qFormat/>
    <w:pPr>
      <w:numPr>
        <w:ilvl w:val="0"/>
        <w:numId w:val="0"/>
      </w:numPr>
      <w:suppressLineNumbers/>
    </w:pPr>
    <w:rPr>
      <w:rFonts w:cs="Mangal;Courier New"/>
    </w:rPr>
  </w:style>
  <w:style w:type="paragraph" w:styleId="Titoloprincipale">
    <w:name w:val="Title"/>
    <w:basedOn w:val="Normal"/>
    <w:next w:val="Sottotitolo"/>
    <w:qFormat/>
    <w:pPr>
      <w:numPr>
        <w:ilvl w:val="0"/>
        <w:numId w:val="0"/>
      </w:numPr>
      <w:spacing w:before="240" w:after="60"/>
      <w:jc w:val="center"/>
    </w:pPr>
    <w:rPr>
      <w:rFonts w:ascii="Cambria" w:hAnsi="Cambria" w:eastAsia="Times New Roman" w:cs="Cambria"/>
      <w:b/>
      <w:bCs/>
      <w:kern w:val="2"/>
      <w:sz w:val="32"/>
      <w:szCs w:val="32"/>
      <w:lang w:val="it-IT"/>
    </w:rPr>
  </w:style>
  <w:style w:type="paragraph" w:styleId="Sottotitolo">
    <w:name w:val="Subtitle"/>
    <w:basedOn w:val="Intestazione1"/>
    <w:next w:val="Corpodeltesto"/>
    <w:qFormat/>
    <w:pPr>
      <w:numPr>
        <w:ilvl w:val="0"/>
        <w:numId w:val="0"/>
      </w:numPr>
      <w:jc w:val="center"/>
    </w:pPr>
    <w:rPr>
      <w:i/>
      <w:iCs/>
      <w:sz w:val="28"/>
      <w:szCs w:val="28"/>
    </w:rPr>
  </w:style>
  <w:style w:type="paragraph" w:styleId="Intestazione1">
    <w:name w:val="Intestazione1"/>
    <w:basedOn w:val="Normal"/>
    <w:qFormat/>
    <w:pPr>
      <w:keepNext w:val="true"/>
      <w:numPr>
        <w:ilvl w:val="0"/>
        <w:numId w:val="0"/>
      </w:numPr>
      <w:spacing w:before="240" w:after="120"/>
    </w:pPr>
    <w:rPr>
      <w:rFonts w:ascii="Arial" w:hAnsi="Arial" w:eastAsia="Microsoft YaHei" w:cs="Mangal;Courier New"/>
      <w:sz w:val="28"/>
      <w:szCs w:val="28"/>
    </w:rPr>
  </w:style>
  <w:style w:type="paragraph" w:styleId="Didascalia1">
    <w:name w:val="Didascalia1"/>
    <w:basedOn w:val="Normal"/>
    <w:qFormat/>
    <w:pPr>
      <w:numPr>
        <w:ilvl w:val="0"/>
        <w:numId w:val="0"/>
      </w:numPr>
      <w:jc w:val="both"/>
    </w:pPr>
    <w:rPr>
      <w:rFonts w:ascii="Bodoni MT" w:hAnsi="Bodoni MT" w:eastAsia="Times New Roman" w:cs="Bodoni MT"/>
      <w:b/>
      <w:bCs/>
      <w:color w:val="42585E"/>
      <w:sz w:val="20"/>
      <w:szCs w:val="20"/>
    </w:rPr>
  </w:style>
  <w:style w:type="paragraph" w:styleId="Paragrafoelenco">
    <w:name w:val="Paragrafo elenco"/>
    <w:basedOn w:val="Normal"/>
    <w:qFormat/>
    <w:pPr>
      <w:numPr>
        <w:ilvl w:val="0"/>
        <w:numId w:val="0"/>
      </w:numPr>
      <w:ind w:start="708" w:end="0" w:hanging="0"/>
    </w:pPr>
    <w:rPr/>
  </w:style>
  <w:style w:type="paragraph" w:styleId="Elencoalfa">
    <w:name w:val="Elenco alfa"/>
    <w:basedOn w:val="Normal"/>
    <w:qFormat/>
    <w:pPr>
      <w:numPr>
        <w:ilvl w:val="0"/>
        <w:numId w:val="0"/>
      </w:numPr>
      <w:jc w:val="both"/>
    </w:pPr>
    <w:rPr>
      <w:rFonts w:ascii="Bodoni MT" w:hAnsi="Bodoni MT" w:eastAsia="Times New Roman" w:cs="Bodoni MT"/>
      <w:sz w:val="23"/>
      <w:szCs w:val="20"/>
    </w:rPr>
  </w:style>
  <w:style w:type="paragraph" w:styleId="TOCHeading1">
    <w:name w:val="TOC Heading1"/>
    <w:basedOn w:val="Titolo1"/>
    <w:qFormat/>
    <w:pPr>
      <w:keepLines/>
      <w:numPr>
        <w:ilvl w:val="0"/>
        <w:numId w:val="0"/>
      </w:numPr>
      <w:spacing w:lineRule="auto" w:line="276" w:before="480" w:after="0"/>
      <w:ind w:start="0" w:end="0" w:hanging="0"/>
    </w:pPr>
    <w:rPr>
      <w:rFonts w:eastAsia="Times New Roman" w:cs="Times New Roman"/>
      <w:color w:val="365F91"/>
      <w:kern w:val="2"/>
      <w:sz w:val="28"/>
      <w:szCs w:val="28"/>
    </w:rPr>
  </w:style>
  <w:style w:type="paragraph" w:styleId="Indice1">
    <w:name w:val="TOC 1"/>
    <w:basedOn w:val="Normal"/>
    <w:pPr>
      <w:numPr>
        <w:ilvl w:val="0"/>
        <w:numId w:val="0"/>
      </w:numPr>
      <w:tabs>
        <w:tab w:val="clear" w:pos="709"/>
        <w:tab w:val="right" w:pos="9638" w:leader="dot"/>
      </w:tabs>
      <w:ind w:start="0" w:end="0" w:hanging="0"/>
      <w:jc w:val="both"/>
    </w:pPr>
    <w:rPr>
      <w:rFonts w:eastAsia="Times New Roman"/>
      <w:smallCaps/>
      <w:lang w:val="it-IT"/>
    </w:rPr>
  </w:style>
  <w:style w:type="paragraph" w:styleId="Indice2">
    <w:name w:val="TOC 2"/>
    <w:basedOn w:val="Normal"/>
    <w:pPr>
      <w:numPr>
        <w:ilvl w:val="0"/>
        <w:numId w:val="0"/>
      </w:numPr>
      <w:tabs>
        <w:tab w:val="clear" w:pos="709"/>
        <w:tab w:val="right" w:pos="9355" w:leader="dot"/>
      </w:tabs>
      <w:ind w:start="240" w:end="0" w:hanging="0"/>
    </w:pPr>
    <w:rPr>
      <w:rFonts w:eastAsia="Times New Roman"/>
    </w:rPr>
  </w:style>
  <w:style w:type="paragraph" w:styleId="Indice3">
    <w:name w:val="TOC 3"/>
    <w:basedOn w:val="Normal"/>
    <w:pPr>
      <w:numPr>
        <w:ilvl w:val="0"/>
        <w:numId w:val="0"/>
      </w:numPr>
      <w:tabs>
        <w:tab w:val="clear" w:pos="709"/>
        <w:tab w:val="right" w:pos="9072" w:leader="dot"/>
      </w:tabs>
      <w:spacing w:lineRule="auto" w:line="276" w:before="0" w:after="100"/>
      <w:ind w:start="440" w:end="0" w:hanging="0"/>
    </w:pPr>
    <w:rPr>
      <w:rFonts w:ascii="Calibri" w:hAnsi="Calibri" w:eastAsia="Times New Roman" w:cs="Calibri"/>
      <w:sz w:val="22"/>
      <w:szCs w:val="22"/>
    </w:rPr>
  </w:style>
  <w:style w:type="paragraph" w:styleId="Testofumetto">
    <w:name w:val="Testo fumetto"/>
    <w:basedOn w:val="Normal"/>
    <w:qFormat/>
    <w:pPr>
      <w:numPr>
        <w:ilvl w:val="0"/>
        <w:numId w:val="0"/>
      </w:numPr>
    </w:pPr>
    <w:rPr>
      <w:rFonts w:ascii="Tahoma" w:hAnsi="Tahoma" w:cs="Tahoma"/>
      <w:sz w:val="16"/>
      <w:szCs w:val="16"/>
      <w:lang w:val="it-IT"/>
    </w:rPr>
  </w:style>
  <w:style w:type="paragraph" w:styleId="Intestazioneepidipagina">
    <w:name w:val="Intestazione e piè di pagina"/>
    <w:basedOn w:val="Normal"/>
    <w:qFormat/>
    <w:pPr>
      <w:numPr>
        <w:ilvl w:val="0"/>
        <w:numId w:val="0"/>
      </w:numPr>
    </w:pPr>
    <w:rPr/>
  </w:style>
  <w:style w:type="paragraph" w:styleId="Intestazione">
    <w:name w:val="Header"/>
    <w:basedOn w:val="Normal"/>
    <w:pPr>
      <w:numPr>
        <w:ilvl w:val="0"/>
        <w:numId w:val="0"/>
      </w:numPr>
      <w:suppressLineNumbers/>
      <w:tabs>
        <w:tab w:val="clear" w:pos="709"/>
        <w:tab w:val="center" w:pos="4819" w:leader="none"/>
        <w:tab w:val="right" w:pos="9638" w:leader="none"/>
      </w:tabs>
    </w:pPr>
    <w:rPr>
      <w:lang w:val="it-IT"/>
    </w:rPr>
  </w:style>
  <w:style w:type="paragraph" w:styleId="Pidipagina">
    <w:name w:val="Footer"/>
    <w:basedOn w:val="Normal"/>
    <w:pPr>
      <w:numPr>
        <w:ilvl w:val="0"/>
        <w:numId w:val="0"/>
      </w:numPr>
      <w:suppressLineNumbers/>
      <w:tabs>
        <w:tab w:val="clear" w:pos="709"/>
        <w:tab w:val="center" w:pos="4819" w:leader="none"/>
        <w:tab w:val="right" w:pos="9638" w:leader="none"/>
      </w:tabs>
    </w:pPr>
    <w:rPr>
      <w:lang w:val="it-IT"/>
    </w:rPr>
  </w:style>
  <w:style w:type="paragraph" w:styleId="Contenutotabella">
    <w:name w:val="Contenuto tabella"/>
    <w:basedOn w:val="Normal"/>
    <w:qFormat/>
    <w:pPr>
      <w:numPr>
        <w:ilvl w:val="0"/>
        <w:numId w:val="0"/>
      </w:numPr>
      <w:suppressLineNumbers/>
    </w:pPr>
    <w:rPr/>
  </w:style>
  <w:style w:type="paragraph" w:styleId="Titolotabella">
    <w:name w:val="Titolo tabella"/>
    <w:basedOn w:val="Contenutotabella"/>
    <w:qFormat/>
    <w:pPr>
      <w:numPr>
        <w:ilvl w:val="0"/>
        <w:numId w:val="0"/>
      </w:numPr>
      <w:suppressLineNumbers/>
      <w:jc w:val="center"/>
    </w:pPr>
    <w:rPr>
      <w:b/>
      <w:bCs/>
    </w:rPr>
  </w:style>
  <w:style w:type="paragraph" w:styleId="NormaleWeb">
    <w:name w:val="Normale (Web)"/>
    <w:basedOn w:val="Normal"/>
    <w:qFormat/>
    <w:pPr>
      <w:numPr>
        <w:ilvl w:val="0"/>
        <w:numId w:val="0"/>
      </w:numPr>
      <w:suppressAutoHyphens w:val="false"/>
      <w:spacing w:before="280" w:after="280"/>
    </w:pPr>
    <w:rPr>
      <w:rFonts w:eastAsia="Times New Roman"/>
    </w:rPr>
  </w:style>
  <w:style w:type="paragraph" w:styleId="Contenutocornice">
    <w:name w:val="Contenuto cornice"/>
    <w:basedOn w:val="Normal"/>
    <w:qFormat/>
    <w:pPr>
      <w:numPr>
        <w:ilvl w:val="0"/>
        <w:numId w:val="0"/>
      </w:numP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image" Target="media/image2.png"/><Relationship Id="rId5" Type="http://schemas.openxmlformats.org/officeDocument/2006/relationships/hyperlink" Target="mailto:dpo@regione.sicilia.it" TargetMode="External"/><Relationship Id="rId6" Type="http://schemas.openxmlformats.org/officeDocument/2006/relationships/header" Target="header2.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Normal_x005F_x0000_</Template>
  <TotalTime>313</TotalTime>
  <Application>LibreOffice/6.3.0.4$Windows_X86_64 LibreOffice_project/057fc023c990d676a43019934386b85b21a9ee99</Application>
  <Pages>4</Pages>
  <Words>1324</Words>
  <Characters>8597</Characters>
  <CharactersWithSpaces>9890</CharactersWithSpaces>
  <Paragraphs>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2019-01-09T15:10:00Z</dcterms:created>
  <dc:creator>LaSER</dc:creator>
  <dc:description/>
  <dc:language>it-IT</dc:language>
  <cp:lastModifiedBy>Sebastiano Lio</cp:lastModifiedBy>
  <dcterms:modified xsi:type="dcterms:W3CDTF">2020-01-23T15:08:38Z</dcterms:modified>
  <cp:revision>75</cp:revision>
  <dc:subject/>
  <dc:title/>
</cp:coreProperties>
</file>