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F2" w:rsidRDefault="00090CF2" w:rsidP="00090CF2">
      <w:pPr>
        <w:jc w:val="center"/>
      </w:pPr>
    </w:p>
    <w:p w:rsidR="00090CF2" w:rsidRDefault="00090CF2" w:rsidP="00090CF2">
      <w:pPr>
        <w:jc w:val="center"/>
      </w:pPr>
    </w:p>
    <w:p w:rsidR="00090CF2" w:rsidRDefault="00090CF2" w:rsidP="00090CF2">
      <w:pPr>
        <w:jc w:val="center"/>
      </w:pPr>
    </w:p>
    <w:p w:rsidR="00090CF2" w:rsidRDefault="00090CF2" w:rsidP="00090CF2">
      <w:pPr>
        <w:jc w:val="center"/>
      </w:pPr>
      <w:r>
        <w:rPr>
          <w:noProof/>
          <w:lang w:eastAsia="it-IT"/>
        </w:rPr>
        <w:drawing>
          <wp:inline distT="0" distB="0" distL="0" distR="0" wp14:anchorId="472203E8" wp14:editId="7EFCB9EA">
            <wp:extent cx="1688343" cy="20955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43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CF2" w:rsidRDefault="00090CF2" w:rsidP="00090CF2">
      <w:pPr>
        <w:jc w:val="center"/>
      </w:pPr>
    </w:p>
    <w:p w:rsidR="00090CF2" w:rsidRDefault="00090CF2" w:rsidP="00090CF2">
      <w:pPr>
        <w:pStyle w:val="Default"/>
      </w:pPr>
    </w:p>
    <w:p w:rsidR="00090CF2" w:rsidRDefault="00090CF2" w:rsidP="00090CF2">
      <w:pPr>
        <w:pStyle w:val="Default"/>
        <w:jc w:val="center"/>
        <w:rPr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REGIONE SICILIANA</w:t>
      </w:r>
    </w:p>
    <w:p w:rsidR="00090CF2" w:rsidRDefault="00090CF2" w:rsidP="00090C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Assessorato Regionale dell’Economia </w:t>
      </w:r>
    </w:p>
    <w:p w:rsidR="002E704E" w:rsidRDefault="002E704E" w:rsidP="00090CF2">
      <w:pPr>
        <w:pStyle w:val="Default"/>
        <w:jc w:val="center"/>
        <w:rPr>
          <w:sz w:val="28"/>
          <w:szCs w:val="28"/>
        </w:rPr>
      </w:pPr>
    </w:p>
    <w:p w:rsidR="00090CF2" w:rsidRDefault="00090CF2" w:rsidP="00090C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Autorità Regionale per l'Innovazione Tecnologica</w:t>
      </w:r>
    </w:p>
    <w:p w:rsidR="00090CF2" w:rsidRDefault="00090CF2" w:rsidP="00090CF2">
      <w:pPr>
        <w:pStyle w:val="Default"/>
        <w:jc w:val="center"/>
        <w:rPr>
          <w:b/>
          <w:bCs/>
          <w:sz w:val="28"/>
          <w:szCs w:val="28"/>
        </w:rPr>
      </w:pPr>
    </w:p>
    <w:p w:rsidR="00090CF2" w:rsidRDefault="00090CF2" w:rsidP="00090CF2">
      <w:pPr>
        <w:ind w:left="-709" w:right="-852"/>
        <w:jc w:val="center"/>
        <w:rPr>
          <w:rFonts w:ascii="Brush Script MT" w:hAnsi="Brush Script MT"/>
          <w:sz w:val="32"/>
          <w:szCs w:val="32"/>
        </w:rPr>
      </w:pPr>
      <w:r w:rsidRPr="00090CF2">
        <w:rPr>
          <w:rFonts w:ascii="Brush Script MT" w:hAnsi="Brush Script MT"/>
          <w:sz w:val="32"/>
          <w:szCs w:val="32"/>
        </w:rPr>
        <w:t xml:space="preserve">Ufficio per l'attività di coordinamento dei sistemi informativi regionali e l'attività informatica </w:t>
      </w:r>
    </w:p>
    <w:p w:rsidR="00090CF2" w:rsidRPr="00090CF2" w:rsidRDefault="00090CF2" w:rsidP="00090CF2">
      <w:pPr>
        <w:ind w:left="-709" w:right="-852"/>
        <w:jc w:val="center"/>
        <w:rPr>
          <w:rFonts w:ascii="Brush Script MT" w:hAnsi="Brush Script MT"/>
          <w:sz w:val="32"/>
          <w:szCs w:val="32"/>
        </w:rPr>
      </w:pPr>
      <w:r w:rsidRPr="00090CF2">
        <w:rPr>
          <w:rFonts w:ascii="Brush Script MT" w:hAnsi="Brush Script MT"/>
          <w:sz w:val="32"/>
          <w:szCs w:val="32"/>
        </w:rPr>
        <w:t>della Regione e delle pubbliche amministrazioni regionali</w:t>
      </w:r>
    </w:p>
    <w:p w:rsidR="00090CF2" w:rsidRDefault="00090CF2" w:rsidP="00090CF2">
      <w:pPr>
        <w:pStyle w:val="Default"/>
        <w:jc w:val="center"/>
        <w:rPr>
          <w:sz w:val="28"/>
          <w:szCs w:val="28"/>
        </w:rPr>
      </w:pPr>
    </w:p>
    <w:p w:rsidR="00090CF2" w:rsidRDefault="00090CF2" w:rsidP="00090CF2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CARTA DEI SERVIZI</w:t>
      </w:r>
    </w:p>
    <w:p w:rsidR="00090CF2" w:rsidRDefault="00090CF2" w:rsidP="00090CF2">
      <w:pPr>
        <w:pStyle w:val="Default"/>
        <w:jc w:val="center"/>
        <w:rPr>
          <w:b/>
          <w:bCs/>
          <w:sz w:val="40"/>
          <w:szCs w:val="40"/>
        </w:rPr>
      </w:pPr>
    </w:p>
    <w:p w:rsidR="00090CF2" w:rsidRDefault="00090CF2" w:rsidP="00090CF2">
      <w:pPr>
        <w:pStyle w:val="Default"/>
        <w:jc w:val="center"/>
        <w:rPr>
          <w:b/>
          <w:bCs/>
          <w:sz w:val="40"/>
          <w:szCs w:val="40"/>
        </w:rPr>
      </w:pPr>
    </w:p>
    <w:p w:rsidR="00090CF2" w:rsidRDefault="00090CF2" w:rsidP="00090CF2">
      <w:pPr>
        <w:pStyle w:val="Default"/>
        <w:jc w:val="center"/>
        <w:rPr>
          <w:sz w:val="40"/>
          <w:szCs w:val="40"/>
        </w:rPr>
      </w:pPr>
    </w:p>
    <w:p w:rsidR="00090CF2" w:rsidRPr="00090CF2" w:rsidRDefault="00090CF2" w:rsidP="00090CF2">
      <w:pPr>
        <w:pStyle w:val="Default"/>
        <w:jc w:val="center"/>
        <w:rPr>
          <w:b/>
          <w:bCs/>
          <w:sz w:val="44"/>
          <w:szCs w:val="44"/>
        </w:rPr>
      </w:pPr>
      <w:r w:rsidRPr="00090CF2">
        <w:rPr>
          <w:b/>
          <w:bCs/>
          <w:sz w:val="44"/>
          <w:szCs w:val="44"/>
        </w:rPr>
        <w:t>U.R.P.</w:t>
      </w:r>
    </w:p>
    <w:p w:rsidR="00090CF2" w:rsidRDefault="00090CF2" w:rsidP="00090CF2">
      <w:pPr>
        <w:pStyle w:val="Default"/>
        <w:jc w:val="center"/>
        <w:rPr>
          <w:b/>
          <w:bCs/>
          <w:sz w:val="72"/>
          <w:szCs w:val="72"/>
        </w:rPr>
      </w:pPr>
    </w:p>
    <w:p w:rsidR="00090CF2" w:rsidRDefault="00090CF2" w:rsidP="00090CF2">
      <w:pPr>
        <w:pStyle w:val="Default"/>
        <w:jc w:val="center"/>
        <w:rPr>
          <w:b/>
          <w:bCs/>
          <w:sz w:val="72"/>
          <w:szCs w:val="72"/>
        </w:rPr>
      </w:pPr>
    </w:p>
    <w:p w:rsidR="00090CF2" w:rsidRDefault="00090CF2" w:rsidP="00090CF2">
      <w:pPr>
        <w:pStyle w:val="Default"/>
        <w:jc w:val="center"/>
        <w:rPr>
          <w:b/>
          <w:bCs/>
          <w:sz w:val="72"/>
          <w:szCs w:val="72"/>
        </w:rPr>
      </w:pPr>
    </w:p>
    <w:p w:rsidR="00090CF2" w:rsidRDefault="00090CF2" w:rsidP="00090C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UFFICIO RELAZIONI CON IL PUBBLICO (U.R.P.)</w:t>
      </w:r>
    </w:p>
    <w:p w:rsidR="00090CF2" w:rsidRDefault="00090CF2" w:rsidP="00090CF2">
      <w:pPr>
        <w:pStyle w:val="Default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090CF2" w:rsidTr="00090CF2">
        <w:tc>
          <w:tcPr>
            <w:tcW w:w="3085" w:type="dxa"/>
          </w:tcPr>
          <w:p w:rsidR="00090CF2" w:rsidRDefault="00090CF2" w:rsidP="00090CF2">
            <w:pPr>
              <w:pStyle w:val="Default"/>
            </w:pPr>
            <w:r>
              <w:rPr>
                <w:sz w:val="23"/>
                <w:szCs w:val="23"/>
              </w:rPr>
              <w:t>Cos’è</w:t>
            </w:r>
          </w:p>
        </w:tc>
        <w:tc>
          <w:tcPr>
            <w:tcW w:w="6521" w:type="dxa"/>
          </w:tcPr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L’Ufficio Relazioni con il Pubblico (U.R.P.) è il punto di contatto e di dialogo tra i cittadini ed l’Autorità Regionale per l'Innovazione Tecnologica. </w:t>
            </w:r>
          </w:p>
          <w:p w:rsidR="00090CF2" w:rsidRDefault="00090CF2" w:rsidP="00090CF2">
            <w:pPr>
              <w:pStyle w:val="Default"/>
            </w:pPr>
            <w:r>
              <w:rPr>
                <w:sz w:val="23"/>
                <w:szCs w:val="23"/>
              </w:rPr>
              <w:t>In particolare l’U.R.P. fornisce informazioni sul diritto di accesso, sullo stato dei procedimenti amministrativi, svolge ricerche ed analisi finalizzate alla  formulazione di proposte per migliorare i rapporti con gli utenti, raccoglie i reclami, le proposte e le segnalazioni dei cittadini e cura la pubblicazione del Registro degli accessi.</w:t>
            </w:r>
          </w:p>
        </w:tc>
      </w:tr>
      <w:tr w:rsidR="00090CF2" w:rsidTr="00090CF2">
        <w:tc>
          <w:tcPr>
            <w:tcW w:w="3085" w:type="dxa"/>
          </w:tcPr>
          <w:p w:rsidR="00090CF2" w:rsidRDefault="00090CF2" w:rsidP="00090CF2">
            <w:pPr>
              <w:pStyle w:val="Default"/>
            </w:pPr>
            <w:r>
              <w:rPr>
                <w:sz w:val="23"/>
                <w:szCs w:val="23"/>
              </w:rPr>
              <w:t>Riferimenti normativi</w:t>
            </w:r>
          </w:p>
        </w:tc>
        <w:tc>
          <w:tcPr>
            <w:tcW w:w="6521" w:type="dxa"/>
          </w:tcPr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Legge 241/1990 (Norme in materia di procedimento amministrativo e diritto di accesso) e loro successive modifiche ed integrazioni; </w:t>
            </w:r>
          </w:p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L. R. 10/2011 (Disposizioni per i provvedimenti amministrativi, il diritto di accesso ai documenti amministrativi e la migliore funzionalità dell'attività amministrativa). </w:t>
            </w:r>
          </w:p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 xml:space="preserve">. n. 33/2013 (Riordino della disciplina riguardante gli obblighi di pubblicità, trasparenza e diffusione di informazioni da parte delle Pubbliche Amministrazioni); </w:t>
            </w:r>
          </w:p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Legge 190 del 2012 (Disposizioni per la prevenzione e la repressione della corruzione e dell’illegalità nella Pubblica Amministrazione); </w:t>
            </w:r>
          </w:p>
          <w:p w:rsidR="00090CF2" w:rsidRDefault="00090CF2" w:rsidP="00090CF2">
            <w:pPr>
              <w:pStyle w:val="Default"/>
            </w:pPr>
            <w:r>
              <w:rPr>
                <w:sz w:val="23"/>
                <w:szCs w:val="23"/>
              </w:rPr>
              <w:t xml:space="preserve">-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 xml:space="preserve"> 97/2016 (Revisione e semplificazione delle disposizioni in materia di prevenzione della corruzione, pubblicità e trasparenza, correttivo della legge 6 novembre 2012, n. 190 e del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 xml:space="preserve"> 14 marzo 2013, n. 33, ai sensi dell’art. 7 della legge 7 agosto 2015, n. 124, in materia di riorganizzazione delle amministrazioni pubbliche).</w:t>
            </w:r>
          </w:p>
        </w:tc>
      </w:tr>
      <w:tr w:rsidR="00090CF2" w:rsidTr="00090CF2">
        <w:tc>
          <w:tcPr>
            <w:tcW w:w="3085" w:type="dxa"/>
          </w:tcPr>
          <w:p w:rsidR="00090CF2" w:rsidRDefault="00090CF2" w:rsidP="00090CF2">
            <w:pPr>
              <w:pStyle w:val="Default"/>
            </w:pPr>
            <w:r>
              <w:rPr>
                <w:sz w:val="23"/>
                <w:szCs w:val="23"/>
              </w:rPr>
              <w:t>Come si esplica</w:t>
            </w:r>
          </w:p>
        </w:tc>
        <w:tc>
          <w:tcPr>
            <w:tcW w:w="6521" w:type="dxa"/>
          </w:tcPr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Il personale preposto all’U.R.P. risponde ai quesiti formulati dai cittadini mediante contatto telefonico, e-mail e contatto diretto. </w:t>
            </w:r>
          </w:p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 sportello è aperto al pubblico nei seguenti orari: dal lunedì al venerdì: 9,00 – 13,00 – Sede: via </w:t>
            </w:r>
            <w:r w:rsidR="006E43C9">
              <w:rPr>
                <w:sz w:val="23"/>
                <w:szCs w:val="23"/>
              </w:rPr>
              <w:t xml:space="preserve">Ammiraglio </w:t>
            </w:r>
            <w:proofErr w:type="spellStart"/>
            <w:r>
              <w:rPr>
                <w:sz w:val="23"/>
                <w:szCs w:val="23"/>
              </w:rPr>
              <w:t>Thaon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Revel</w:t>
            </w:r>
            <w:proofErr w:type="spellEnd"/>
            <w:r>
              <w:rPr>
                <w:sz w:val="23"/>
                <w:szCs w:val="23"/>
              </w:rPr>
              <w:t xml:space="preserve"> n. 18720 – 90142 Palermo </w:t>
            </w:r>
          </w:p>
          <w:p w:rsidR="00090CF2" w:rsidRDefault="00090CF2" w:rsidP="00090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telefono: 091/7661851 – 0917077734 - 721.</w:t>
            </w:r>
          </w:p>
          <w:p w:rsidR="00090CF2" w:rsidRDefault="00090CF2" w:rsidP="00090CF2">
            <w:pPr>
              <w:pStyle w:val="Default"/>
            </w:pPr>
            <w:r>
              <w:rPr>
                <w:sz w:val="23"/>
                <w:szCs w:val="23"/>
              </w:rPr>
              <w:t xml:space="preserve">e-mail: </w:t>
            </w:r>
            <w:hyperlink r:id="rId5" w:history="1">
              <w:r w:rsidRPr="00090CF2">
                <w:rPr>
                  <w:rStyle w:val="Collegamentoipertestuale"/>
                </w:rPr>
                <w:t>ufficio.informatica@regione.sicilia.it</w:t>
              </w:r>
            </w:hyperlink>
          </w:p>
          <w:p w:rsidR="00090CF2" w:rsidRDefault="00090CF2" w:rsidP="00090CF2">
            <w:pPr>
              <w:pStyle w:val="Default"/>
            </w:pPr>
            <w:proofErr w:type="spellStart"/>
            <w:r>
              <w:t>pec</w:t>
            </w:r>
            <w:proofErr w:type="spellEnd"/>
            <w:r>
              <w:t xml:space="preserve">: </w:t>
            </w:r>
            <w:hyperlink r:id="rId6" w:history="1">
              <w:r w:rsidRPr="00090CF2">
                <w:rPr>
                  <w:rStyle w:val="Collegamentoipertestuale"/>
                </w:rPr>
                <w:t>ufficio.informatica@certmail.regione.sicilia.it</w:t>
              </w:r>
            </w:hyperlink>
          </w:p>
        </w:tc>
      </w:tr>
      <w:tr w:rsidR="00090CF2" w:rsidTr="00090CF2">
        <w:tc>
          <w:tcPr>
            <w:tcW w:w="3085" w:type="dxa"/>
          </w:tcPr>
          <w:p w:rsidR="00090CF2" w:rsidRDefault="006E43C9" w:rsidP="006E43C9">
            <w:pPr>
              <w:pStyle w:val="Default"/>
            </w:pPr>
            <w:r>
              <w:rPr>
                <w:sz w:val="23"/>
                <w:szCs w:val="23"/>
              </w:rPr>
              <w:t>Chi ne usufruisce</w:t>
            </w:r>
          </w:p>
        </w:tc>
        <w:tc>
          <w:tcPr>
            <w:tcW w:w="6521" w:type="dxa"/>
          </w:tcPr>
          <w:p w:rsidR="00090CF2" w:rsidRDefault="006E43C9" w:rsidP="006E43C9">
            <w:pPr>
              <w:pStyle w:val="Default"/>
            </w:pPr>
            <w:r>
              <w:rPr>
                <w:sz w:val="23"/>
                <w:szCs w:val="23"/>
              </w:rPr>
              <w:t>Cittadini, imprese, enti, associazioni, Pubbliche Amministrazioni, professionisti, ecc.</w:t>
            </w:r>
          </w:p>
        </w:tc>
      </w:tr>
      <w:tr w:rsidR="00090CF2" w:rsidTr="00090CF2">
        <w:tc>
          <w:tcPr>
            <w:tcW w:w="3085" w:type="dxa"/>
          </w:tcPr>
          <w:p w:rsidR="00090CF2" w:rsidRDefault="006E43C9" w:rsidP="006E43C9">
            <w:pPr>
              <w:pStyle w:val="Default"/>
            </w:pPr>
            <w:r>
              <w:rPr>
                <w:sz w:val="23"/>
                <w:szCs w:val="23"/>
              </w:rPr>
              <w:t>Dirigente Responsabile</w:t>
            </w:r>
          </w:p>
        </w:tc>
        <w:tc>
          <w:tcPr>
            <w:tcW w:w="6521" w:type="dxa"/>
          </w:tcPr>
          <w:p w:rsidR="00090CF2" w:rsidRDefault="00962851" w:rsidP="00962851">
            <w:pPr>
              <w:pStyle w:val="Default"/>
            </w:pPr>
            <w:r>
              <w:t>Lia Costa</w:t>
            </w:r>
            <w:r w:rsidR="006E43C9">
              <w:t xml:space="preserve">, Responsabile </w:t>
            </w:r>
            <w:r>
              <w:t xml:space="preserve">Area 1 </w:t>
            </w:r>
            <w:r w:rsidR="006E43C9">
              <w:t>“Affari generali</w:t>
            </w:r>
            <w:r>
              <w:t xml:space="preserve"> e comuni</w:t>
            </w:r>
            <w:bookmarkStart w:id="0" w:name="_GoBack"/>
            <w:bookmarkEnd w:id="0"/>
            <w:r w:rsidR="006E43C9">
              <w:t>”</w:t>
            </w:r>
          </w:p>
        </w:tc>
      </w:tr>
      <w:tr w:rsidR="00090CF2" w:rsidTr="00090CF2">
        <w:tc>
          <w:tcPr>
            <w:tcW w:w="3085" w:type="dxa"/>
          </w:tcPr>
          <w:p w:rsidR="006E43C9" w:rsidRDefault="006E43C9" w:rsidP="006E43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Organo cui notificare la </w:t>
            </w:r>
          </w:p>
          <w:p w:rsidR="00090CF2" w:rsidRDefault="006E43C9" w:rsidP="006E43C9">
            <w:pPr>
              <w:pStyle w:val="Default"/>
            </w:pPr>
            <w:r>
              <w:rPr>
                <w:sz w:val="23"/>
                <w:szCs w:val="23"/>
              </w:rPr>
              <w:t>preventiva diffida del ricorrente</w:t>
            </w:r>
          </w:p>
        </w:tc>
        <w:tc>
          <w:tcPr>
            <w:tcW w:w="6521" w:type="dxa"/>
          </w:tcPr>
          <w:p w:rsidR="006E43C9" w:rsidRPr="006E43C9" w:rsidRDefault="006E43C9" w:rsidP="006E43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Dirigente Generale pro tempore dell’Autorità Regionale per l'Innovazione Tecnologica</w:t>
            </w:r>
          </w:p>
        </w:tc>
      </w:tr>
    </w:tbl>
    <w:p w:rsidR="00090CF2" w:rsidRPr="00090CF2" w:rsidRDefault="00090CF2" w:rsidP="00090CF2">
      <w:pPr>
        <w:pStyle w:val="Default"/>
        <w:jc w:val="center"/>
      </w:pP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p w:rsidR="006E43C9" w:rsidRDefault="006E43C9" w:rsidP="006E43C9">
      <w:pPr>
        <w:pStyle w:val="Default"/>
        <w:jc w:val="center"/>
        <w:rPr>
          <w:b/>
          <w:bCs/>
          <w:sz w:val="28"/>
          <w:szCs w:val="28"/>
        </w:rPr>
      </w:pPr>
      <w:r w:rsidRPr="006E43C9">
        <w:rPr>
          <w:b/>
          <w:bCs/>
          <w:sz w:val="28"/>
          <w:szCs w:val="28"/>
        </w:rPr>
        <w:lastRenderedPageBreak/>
        <w:t>INDICATORI DI QUALITA’</w:t>
      </w:r>
    </w:p>
    <w:p w:rsidR="004458FC" w:rsidRDefault="004458FC" w:rsidP="006E43C9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2163"/>
        <w:gridCol w:w="1919"/>
        <w:gridCol w:w="1912"/>
        <w:gridCol w:w="1932"/>
      </w:tblGrid>
      <w:tr w:rsidR="006E43C9" w:rsidTr="006E43C9">
        <w:tc>
          <w:tcPr>
            <w:tcW w:w="1928" w:type="dxa"/>
          </w:tcPr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Dimensione</w:t>
            </w:r>
          </w:p>
        </w:tc>
        <w:tc>
          <w:tcPr>
            <w:tcW w:w="2163" w:type="dxa"/>
          </w:tcPr>
          <w:p w:rsidR="006E43C9" w:rsidRDefault="006E43C9" w:rsidP="006E43C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Sottodimensione</w:t>
            </w:r>
          </w:p>
        </w:tc>
        <w:tc>
          <w:tcPr>
            <w:tcW w:w="1919" w:type="dxa"/>
          </w:tcPr>
          <w:p w:rsidR="006E43C9" w:rsidRDefault="006E43C9" w:rsidP="006E43C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Descrizione indicatore</w:t>
            </w:r>
          </w:p>
        </w:tc>
        <w:tc>
          <w:tcPr>
            <w:tcW w:w="1912" w:type="dxa"/>
          </w:tcPr>
          <w:p w:rsidR="006E43C9" w:rsidRDefault="006E43C9" w:rsidP="006E43C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Formula indicatore</w:t>
            </w:r>
          </w:p>
        </w:tc>
        <w:tc>
          <w:tcPr>
            <w:tcW w:w="1932" w:type="dxa"/>
          </w:tcPr>
          <w:p w:rsidR="006E43C9" w:rsidRDefault="006E43C9" w:rsidP="006E43C9">
            <w:pPr>
              <w:autoSpaceDE w:val="0"/>
              <w:autoSpaceDN w:val="0"/>
              <w:adjustRightInd w:val="0"/>
              <w:rPr>
                <w:rFonts w:ascii="ComicSansMS-Bold" w:hAnsi="ComicSansMS-Bold" w:cs="ComicSansMS-Bold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Valore</w:t>
            </w:r>
          </w:p>
          <w:p w:rsidR="006E43C9" w:rsidRDefault="006E43C9" w:rsidP="006E43C9">
            <w:pPr>
              <w:autoSpaceDE w:val="0"/>
              <w:autoSpaceDN w:val="0"/>
              <w:adjustRightInd w:val="0"/>
              <w:rPr>
                <w:rFonts w:ascii="ComicSansMS-Bold" w:hAnsi="ComicSansMS-Bold" w:cs="ComicSansMS-Bold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programmato</w:t>
            </w:r>
          </w:p>
          <w:p w:rsidR="006E43C9" w:rsidRDefault="006E43C9" w:rsidP="006E43C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43C9" w:rsidTr="004458FC">
        <w:tc>
          <w:tcPr>
            <w:tcW w:w="1928" w:type="dxa"/>
            <w:vMerge w:val="restart"/>
            <w:vAlign w:val="center"/>
          </w:tcPr>
          <w:p w:rsidR="006E43C9" w:rsidRPr="004458FC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b/>
                <w:sz w:val="20"/>
                <w:szCs w:val="20"/>
              </w:rPr>
            </w:pPr>
            <w:r w:rsidRPr="004458FC">
              <w:rPr>
                <w:rFonts w:ascii="ComicSansMS" w:hAnsi="ComicSansMS" w:cs="ComicSansMS"/>
                <w:b/>
                <w:sz w:val="20"/>
                <w:szCs w:val="20"/>
              </w:rPr>
              <w:t>Accessibilità</w:t>
            </w:r>
          </w:p>
          <w:p w:rsidR="006E43C9" w:rsidRPr="004458FC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6E43C9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Fisica</w:t>
            </w:r>
          </w:p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9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Accesso allo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sportello fisico di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accoglienza</w:t>
            </w:r>
          </w:p>
          <w:p w:rsidR="006E43C9" w:rsidRDefault="006E43C9" w:rsidP="004458F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(5 giornate lavorative a</w:t>
            </w:r>
          </w:p>
          <w:p w:rsidR="006E43C9" w:rsidRDefault="006E43C9" w:rsidP="004458F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settimana)</w:t>
            </w:r>
          </w:p>
        </w:tc>
        <w:tc>
          <w:tcPr>
            <w:tcW w:w="1932" w:type="dxa"/>
            <w:vAlign w:val="center"/>
          </w:tcPr>
          <w:p w:rsidR="006E43C9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260</w:t>
            </w:r>
          </w:p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43C9" w:rsidTr="004458FC">
        <w:tc>
          <w:tcPr>
            <w:tcW w:w="1928" w:type="dxa"/>
            <w:vMerge/>
          </w:tcPr>
          <w:p w:rsidR="006E43C9" w:rsidRPr="004458FC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6E43C9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Multicanale</w:t>
            </w:r>
          </w:p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9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Possibilità di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comunicare a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mezzo telefono,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fax, posta, e-mail</w:t>
            </w:r>
          </w:p>
          <w:p w:rsidR="006E43C9" w:rsidRDefault="006E43C9" w:rsidP="004458F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(5 giornate lavorative a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settimana)</w:t>
            </w:r>
          </w:p>
          <w:p w:rsidR="006E43C9" w:rsidRDefault="006E43C9" w:rsidP="004458F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6E43C9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260</w:t>
            </w:r>
          </w:p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43C9" w:rsidTr="004458FC">
        <w:tc>
          <w:tcPr>
            <w:tcW w:w="1928" w:type="dxa"/>
            <w:vMerge/>
          </w:tcPr>
          <w:p w:rsidR="006E43C9" w:rsidRPr="004458FC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Merge/>
            <w:vAlign w:val="center"/>
          </w:tcPr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9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Disponibilità del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servizio tramite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pubblicazione sul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sito web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istituzionale</w:t>
            </w:r>
          </w:p>
        </w:tc>
        <w:tc>
          <w:tcPr>
            <w:tcW w:w="1912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(Numero spazi web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aggiornati) / (Numero spazi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web da aggiornare)</w:t>
            </w:r>
          </w:p>
          <w:p w:rsidR="006E43C9" w:rsidRDefault="006E43C9" w:rsidP="004458F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6E43C9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100%</w:t>
            </w:r>
          </w:p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43C9" w:rsidTr="004458FC">
        <w:tc>
          <w:tcPr>
            <w:tcW w:w="1928" w:type="dxa"/>
            <w:vAlign w:val="center"/>
          </w:tcPr>
          <w:p w:rsidR="006E43C9" w:rsidRPr="004458FC" w:rsidRDefault="006E43C9" w:rsidP="004458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458FC">
              <w:rPr>
                <w:rFonts w:ascii="ComicSansMS" w:hAnsi="ComicSansMS" w:cs="ComicSansMS"/>
                <w:b/>
                <w:sz w:val="20"/>
                <w:szCs w:val="20"/>
              </w:rPr>
              <w:t>Tempestività</w:t>
            </w:r>
          </w:p>
        </w:tc>
        <w:tc>
          <w:tcPr>
            <w:tcW w:w="2163" w:type="dxa"/>
            <w:vAlign w:val="center"/>
          </w:tcPr>
          <w:p w:rsidR="006E43C9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Tempestività</w:t>
            </w:r>
          </w:p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9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Erogazione della prestazione entro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i termini previsti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dalla normativa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e/o regolamento.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Il servizio telefonico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fornisce risposte in tempo reale; le risposte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alle e-mail sono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evase entro 24 /48 ore (entro 72 ore se pervenute nella chiusura dell’ufficio per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fine settimana o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 xml:space="preserve">festività </w:t>
            </w:r>
          </w:p>
        </w:tc>
        <w:tc>
          <w:tcPr>
            <w:tcW w:w="1912" w:type="dxa"/>
          </w:tcPr>
          <w:p w:rsidR="006E43C9" w:rsidRDefault="006E43C9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(Numero delle prestazioni effettuate entro il tempo previsto. Tempo medio di risposta alle chiamate entranti: 60 secondi) (Tempo medio di</w:t>
            </w:r>
          </w:p>
          <w:p w:rsidR="006E43C9" w:rsidRDefault="006E43C9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risposta alle richieste via email: 24/ 48 ore)</w:t>
            </w:r>
          </w:p>
        </w:tc>
        <w:tc>
          <w:tcPr>
            <w:tcW w:w="1932" w:type="dxa"/>
            <w:vAlign w:val="center"/>
          </w:tcPr>
          <w:p w:rsidR="006E43C9" w:rsidRDefault="006E43C9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95%</w:t>
            </w:r>
          </w:p>
          <w:p w:rsidR="006E43C9" w:rsidRDefault="006E43C9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58FC" w:rsidTr="004458FC">
        <w:tc>
          <w:tcPr>
            <w:tcW w:w="1928" w:type="dxa"/>
            <w:vMerge w:val="restart"/>
            <w:vAlign w:val="center"/>
          </w:tcPr>
          <w:p w:rsidR="004458FC" w:rsidRP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b/>
                <w:sz w:val="20"/>
                <w:szCs w:val="20"/>
              </w:rPr>
            </w:pPr>
            <w:r w:rsidRPr="004458FC">
              <w:rPr>
                <w:rFonts w:ascii="ComicSansMS" w:hAnsi="ComicSansMS" w:cs="ComicSansMS"/>
                <w:b/>
                <w:sz w:val="20"/>
                <w:szCs w:val="20"/>
              </w:rPr>
              <w:t>Trasparenza</w:t>
            </w:r>
          </w:p>
          <w:p w:rsidR="004458FC" w:rsidRP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Responsabili</w:t>
            </w:r>
          </w:p>
        </w:tc>
        <w:tc>
          <w:tcPr>
            <w:tcW w:w="1919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Pubblicazione sul sito web della informazione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riguardante il responsabile del Servizio</w:t>
            </w:r>
          </w:p>
        </w:tc>
        <w:tc>
          <w:tcPr>
            <w:tcW w:w="1912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Numero di giorni necessari per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l’aggiornamento del sito web</w:t>
            </w:r>
          </w:p>
        </w:tc>
        <w:tc>
          <w:tcPr>
            <w:tcW w:w="1932" w:type="dxa"/>
            <w:vAlign w:val="center"/>
          </w:tcPr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5 giorni</w:t>
            </w:r>
          </w:p>
          <w:p w:rsid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58FC" w:rsidTr="004458FC">
        <w:tc>
          <w:tcPr>
            <w:tcW w:w="1928" w:type="dxa"/>
            <w:vMerge/>
          </w:tcPr>
          <w:p w:rsidR="004458FC" w:rsidRP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Procedure di contatto</w:t>
            </w:r>
          </w:p>
        </w:tc>
        <w:tc>
          <w:tcPr>
            <w:tcW w:w="1919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Pubblicazione sul sito web delle informazioni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riguardanti le modalità di contatto</w:t>
            </w:r>
          </w:p>
        </w:tc>
        <w:tc>
          <w:tcPr>
            <w:tcW w:w="1912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Numero di giorni necessari per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l’aggiornamento del sito web</w:t>
            </w:r>
          </w:p>
        </w:tc>
        <w:tc>
          <w:tcPr>
            <w:tcW w:w="1932" w:type="dxa"/>
            <w:vAlign w:val="center"/>
          </w:tcPr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5 giorni</w:t>
            </w:r>
          </w:p>
          <w:p w:rsid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58FC" w:rsidTr="004458FC">
        <w:tc>
          <w:tcPr>
            <w:tcW w:w="1928" w:type="dxa"/>
            <w:vMerge/>
          </w:tcPr>
          <w:p w:rsidR="004458FC" w:rsidRP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4458FC" w:rsidRDefault="004458FC" w:rsidP="004458FC">
            <w:pPr>
              <w:pStyle w:val="Default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Tempistiche di risposta</w:t>
            </w:r>
          </w:p>
        </w:tc>
        <w:tc>
          <w:tcPr>
            <w:tcW w:w="1919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Pubblicazione sul sito web della tempistica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programmata</w:t>
            </w:r>
          </w:p>
        </w:tc>
        <w:tc>
          <w:tcPr>
            <w:tcW w:w="1912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Numero di giorni necessari per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l’aggiornamento del sito web</w:t>
            </w:r>
          </w:p>
        </w:tc>
        <w:tc>
          <w:tcPr>
            <w:tcW w:w="1932" w:type="dxa"/>
            <w:vAlign w:val="center"/>
          </w:tcPr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5 giorni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</w:p>
        </w:tc>
      </w:tr>
      <w:tr w:rsidR="004458FC" w:rsidTr="004458FC">
        <w:tc>
          <w:tcPr>
            <w:tcW w:w="1928" w:type="dxa"/>
            <w:vMerge/>
          </w:tcPr>
          <w:p w:rsidR="004458FC" w:rsidRP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Eventuali spese a carico</w:t>
            </w:r>
          </w:p>
          <w:p w:rsidR="004458FC" w:rsidRDefault="004458FC" w:rsidP="004458FC">
            <w:pPr>
              <w:pStyle w:val="Default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dell’utente</w:t>
            </w:r>
          </w:p>
        </w:tc>
        <w:tc>
          <w:tcPr>
            <w:tcW w:w="1919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 xml:space="preserve">Pubblicazione sul sito web delle eventuali spese a carico dell’utente </w:t>
            </w:r>
          </w:p>
        </w:tc>
        <w:tc>
          <w:tcPr>
            <w:tcW w:w="1912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Numero di giorni necessari per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l’aggiornamento del sito web</w:t>
            </w:r>
          </w:p>
        </w:tc>
        <w:tc>
          <w:tcPr>
            <w:tcW w:w="1932" w:type="dxa"/>
            <w:vAlign w:val="center"/>
          </w:tcPr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5 giorni</w:t>
            </w:r>
          </w:p>
          <w:p w:rsid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58FC" w:rsidTr="004458FC">
        <w:tc>
          <w:tcPr>
            <w:tcW w:w="1928" w:type="dxa"/>
            <w:vMerge w:val="restart"/>
            <w:vAlign w:val="center"/>
          </w:tcPr>
          <w:p w:rsidR="004458FC" w:rsidRP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b/>
                <w:sz w:val="20"/>
                <w:szCs w:val="20"/>
              </w:rPr>
            </w:pPr>
            <w:r w:rsidRPr="004458FC">
              <w:rPr>
                <w:rFonts w:ascii="ComicSansMS" w:hAnsi="ComicSansMS" w:cs="ComicSansMS"/>
                <w:b/>
                <w:sz w:val="20"/>
                <w:szCs w:val="20"/>
              </w:rPr>
              <w:t>Efficacia</w:t>
            </w:r>
          </w:p>
          <w:p w:rsidR="004458FC" w:rsidRP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4458FC" w:rsidRDefault="004458FC" w:rsidP="004458FC">
            <w:pPr>
              <w:pStyle w:val="Default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Conformità</w:t>
            </w:r>
          </w:p>
        </w:tc>
        <w:tc>
          <w:tcPr>
            <w:tcW w:w="1919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% di regolarità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della prestazione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erogata</w:t>
            </w:r>
          </w:p>
        </w:tc>
        <w:tc>
          <w:tcPr>
            <w:tcW w:w="1912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Numero di pratiche evase conformemente alla norma di riferimento / Numero totale comunicazioni</w:t>
            </w:r>
          </w:p>
        </w:tc>
        <w:tc>
          <w:tcPr>
            <w:tcW w:w="1932" w:type="dxa"/>
            <w:vAlign w:val="center"/>
          </w:tcPr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100%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</w:p>
        </w:tc>
      </w:tr>
      <w:tr w:rsidR="004458FC" w:rsidTr="004458FC">
        <w:tc>
          <w:tcPr>
            <w:tcW w:w="1928" w:type="dxa"/>
            <w:vMerge/>
          </w:tcPr>
          <w:p w:rsid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4458FC" w:rsidRDefault="004458FC" w:rsidP="004458FC">
            <w:pPr>
              <w:pStyle w:val="Default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Affidabilità</w:t>
            </w:r>
          </w:p>
        </w:tc>
        <w:tc>
          <w:tcPr>
            <w:tcW w:w="1919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Pertinenza della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prestazione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erogata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</w:p>
        </w:tc>
        <w:tc>
          <w:tcPr>
            <w:tcW w:w="1912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Numero di reclami / Numero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richieste evase</w:t>
            </w:r>
          </w:p>
        </w:tc>
        <w:tc>
          <w:tcPr>
            <w:tcW w:w="1932" w:type="dxa"/>
            <w:vAlign w:val="center"/>
          </w:tcPr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4"/>
                <w:szCs w:val="14"/>
              </w:rPr>
            </w:pPr>
            <w:r>
              <w:rPr>
                <w:rFonts w:ascii="ComicSansMS" w:hAnsi="ComicSansMS" w:cs="ComicSansMS"/>
                <w:sz w:val="14"/>
                <w:szCs w:val="14"/>
              </w:rPr>
              <w:t>&lt; 5%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</w:p>
        </w:tc>
      </w:tr>
      <w:tr w:rsidR="004458FC" w:rsidTr="004458FC">
        <w:tc>
          <w:tcPr>
            <w:tcW w:w="1928" w:type="dxa"/>
            <w:vMerge/>
          </w:tcPr>
          <w:p w:rsidR="004458FC" w:rsidRDefault="004458FC" w:rsidP="004458F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4458FC" w:rsidRDefault="004458FC" w:rsidP="004458FC">
            <w:pPr>
              <w:pStyle w:val="Default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Compiutezza</w:t>
            </w:r>
          </w:p>
        </w:tc>
        <w:tc>
          <w:tcPr>
            <w:tcW w:w="1919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% di esaustività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della prestazione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erogata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</w:p>
        </w:tc>
        <w:tc>
          <w:tcPr>
            <w:tcW w:w="1912" w:type="dxa"/>
          </w:tcPr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Numero comunicazioni evase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senza ulteriori adempimenti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dell’utenza / Numero totale di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16"/>
                <w:szCs w:val="16"/>
              </w:rPr>
            </w:pPr>
            <w:r>
              <w:rPr>
                <w:rFonts w:ascii="ComicSansMS" w:hAnsi="ComicSansMS" w:cs="ComicSansMS"/>
                <w:sz w:val="16"/>
                <w:szCs w:val="16"/>
              </w:rPr>
              <w:t>comunicazioni</w:t>
            </w:r>
          </w:p>
        </w:tc>
        <w:tc>
          <w:tcPr>
            <w:tcW w:w="1932" w:type="dxa"/>
            <w:vAlign w:val="center"/>
          </w:tcPr>
          <w:p w:rsidR="004458FC" w:rsidRDefault="004458FC" w:rsidP="004458FC">
            <w:pPr>
              <w:jc w:val="center"/>
            </w:pPr>
            <w:r>
              <w:rPr>
                <w:rFonts w:ascii="ComicSansMS" w:hAnsi="ComicSansMS" w:cs="ComicSansMS"/>
                <w:sz w:val="16"/>
                <w:szCs w:val="16"/>
              </w:rPr>
              <w:t>90</w:t>
            </w:r>
          </w:p>
          <w:p w:rsidR="004458FC" w:rsidRDefault="004458FC" w:rsidP="004458FC">
            <w:pPr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sz w:val="16"/>
                <w:szCs w:val="16"/>
              </w:rPr>
            </w:pPr>
          </w:p>
        </w:tc>
      </w:tr>
    </w:tbl>
    <w:p w:rsidR="006E43C9" w:rsidRPr="006E43C9" w:rsidRDefault="006E43C9" w:rsidP="006E43C9">
      <w:pPr>
        <w:pStyle w:val="Default"/>
        <w:jc w:val="center"/>
        <w:rPr>
          <w:b/>
          <w:bCs/>
          <w:sz w:val="28"/>
          <w:szCs w:val="28"/>
        </w:rPr>
      </w:pPr>
    </w:p>
    <w:p w:rsidR="006E43C9" w:rsidRDefault="006E43C9" w:rsidP="006E43C9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16"/>
          <w:szCs w:val="16"/>
        </w:rPr>
      </w:pPr>
      <w:r>
        <w:rPr>
          <w:rFonts w:ascii="ComicSansMS" w:hAnsi="ComicSansMS" w:cs="ComicSansMS"/>
          <w:sz w:val="16"/>
          <w:szCs w:val="16"/>
        </w:rPr>
        <w:t xml:space="preserve"> </w:t>
      </w:r>
    </w:p>
    <w:p w:rsidR="006E43C9" w:rsidRDefault="006E43C9" w:rsidP="006E43C9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16"/>
          <w:szCs w:val="16"/>
        </w:rPr>
      </w:pPr>
    </w:p>
    <w:sectPr w:rsidR="006E4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F2"/>
    <w:rsid w:val="00090CF2"/>
    <w:rsid w:val="002E704E"/>
    <w:rsid w:val="004458FC"/>
    <w:rsid w:val="006E43C9"/>
    <w:rsid w:val="00962851"/>
    <w:rsid w:val="00B73ED8"/>
    <w:rsid w:val="00D0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48B2"/>
  <w15:docId w15:val="{36B7B60A-8B8A-48C6-A217-0425689B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9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90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.informatica@certmail.regione.sicilia.it" TargetMode="External"/><Relationship Id="rId5" Type="http://schemas.openxmlformats.org/officeDocument/2006/relationships/hyperlink" Target="mailto:ufficio.informatica@regione.sicilia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Chinnici</dc:creator>
  <cp:lastModifiedBy>Carmelo Zannelli</cp:lastModifiedBy>
  <cp:revision>3</cp:revision>
  <dcterms:created xsi:type="dcterms:W3CDTF">2019-03-12T15:43:00Z</dcterms:created>
  <dcterms:modified xsi:type="dcterms:W3CDTF">2025-05-15T10:01:00Z</dcterms:modified>
</cp:coreProperties>
</file>