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false"/>
        <w:spacing w:lineRule="atLeast" w:line="238" w:beforeAutospacing="1" w:after="0"/>
        <w:ind w:firstLine="11" w:left="181" w:right="96"/>
        <w:rPr/>
      </w:pPr>
      <w:r>
        <w:rPr>
          <w:rFonts w:eastAsia="Times New Roman" w:cs="Times New Roman"/>
          <w:sz w:val="22"/>
          <w:szCs w:val="22"/>
          <w:lang w:eastAsia="it-IT" w:bidi="ar-SA"/>
        </w:rPr>
        <w:t>ACCORDO INDIVIDUALE PER LO SVOLGIMENTO DEL TELELAVORO DOMICILIARE</w:t>
      </w:r>
    </w:p>
    <w:p>
      <w:pPr>
        <w:pStyle w:val="Normal"/>
        <w:widowControl/>
        <w:suppressAutoHyphens w:val="false"/>
        <w:spacing w:lineRule="atLeast" w:line="238" w:beforeAutospacing="1" w:after="0"/>
        <w:ind w:firstLine="11" w:left="181" w:right="96"/>
        <w:rPr>
          <w:rFonts w:eastAsia="Times New Roman" w:cs="Times New Roman"/>
          <w:sz w:val="22"/>
          <w:szCs w:val="22"/>
          <w:lang w:eastAsia="it-IT" w:bidi="ar-SA"/>
        </w:rPr>
      </w:pPr>
      <w:r>
        <w:rPr>
          <w:rFonts w:eastAsia="Times New Roman" w:cs="Times New Roman"/>
          <w:sz w:val="22"/>
          <w:szCs w:val="22"/>
          <w:lang w:eastAsia="it-IT" w:bidi="ar-SA"/>
        </w:rPr>
      </w:r>
    </w:p>
    <w:p>
      <w:pPr>
        <w:pStyle w:val="Normal"/>
        <w:widowControl/>
        <w:suppressAutoHyphens w:val="false"/>
        <w:spacing w:beforeAutospacing="1" w:after="0"/>
        <w:ind w:hanging="0" w:right="282"/>
        <w:jc w:val="both"/>
        <w:rPr>
          <w:rFonts w:eastAsia="Times New Roman" w:cs="Times New Roman"/>
          <w:sz w:val="22"/>
          <w:szCs w:val="22"/>
          <w:lang w:eastAsia="it-IT" w:bidi="ar-SA"/>
        </w:rPr>
      </w:pPr>
      <w:r>
        <w:rPr>
          <w:rFonts w:eastAsia="Times New Roman" w:cs="Times New Roman"/>
          <w:sz w:val="22"/>
          <w:szCs w:val="22"/>
          <w:lang w:eastAsia="it-IT" w:bidi="ar-SA"/>
        </w:rPr>
        <w:t>L’anno___ _il giorno________ del mese di_______presso i locali Dipartimento___________________</w:t>
      </w:r>
    </w:p>
    <w:p>
      <w:pPr>
        <w:pStyle w:val="Normal"/>
        <w:widowControl/>
        <w:suppressAutoHyphens w:val="false"/>
        <w:spacing w:beforeAutospacing="1" w:after="0"/>
        <w:rPr>
          <w:rFonts w:eastAsia="Times New Roman" w:cs="Times New Roman"/>
          <w:lang w:eastAsia="it-IT" w:bidi="ar-SA"/>
        </w:rPr>
      </w:pPr>
      <w:r>
        <w:rPr>
          <w:rFonts w:eastAsia="Times New Roman" w:cs="Times New Roman"/>
          <w:sz w:val="22"/>
          <w:szCs w:val="22"/>
          <w:lang w:eastAsia="it-IT" w:bidi="ar-SA"/>
        </w:rPr>
        <w:t>tra la Regione Siciliana codice fiscale n. 80012000826 rappresentata dal Dirigente Generale del Dipartimento Regionale _________________________________</w:t>
      </w:r>
    </w:p>
    <w:p>
      <w:pPr>
        <w:pStyle w:val="Normal"/>
        <w:widowControl/>
        <w:suppressAutoHyphens w:val="false"/>
        <w:spacing w:beforeAutospacing="1" w:after="0"/>
        <w:jc w:val="center"/>
        <w:rPr>
          <w:rFonts w:eastAsia="Times New Roman" w:cs="Times New Roman"/>
          <w:lang w:eastAsia="it-IT" w:bidi="ar-SA"/>
        </w:rPr>
      </w:pPr>
      <w:r>
        <w:rPr>
          <w:rFonts w:eastAsia="Times New Roman" w:cs="Times New Roman"/>
          <w:sz w:val="22"/>
          <w:szCs w:val="22"/>
          <w:lang w:eastAsia="it-IT" w:bidi="ar-SA"/>
        </w:rPr>
        <w:t xml:space="preserve">e </w:t>
      </w:r>
    </w:p>
    <w:p>
      <w:pPr>
        <w:pStyle w:val="Normal"/>
        <w:widowControl/>
        <w:suppressAutoHyphens w:val="false"/>
        <w:spacing w:beforeAutospacing="1" w:after="0"/>
        <w:rPr>
          <w:rFonts w:eastAsia="Times New Roman" w:cs="Times New Roman"/>
          <w:lang w:eastAsia="it-IT" w:bidi="ar-SA"/>
        </w:rPr>
      </w:pPr>
      <w:r>
        <w:rPr>
          <w:rFonts w:eastAsia="Times New Roman" w:cs="Times New Roman"/>
          <w:sz w:val="22"/>
          <w:szCs w:val="22"/>
          <w:lang w:eastAsia="it-IT" w:bidi="ar-SA"/>
        </w:rPr>
        <w:t>il/la dipendente __________________ nato/a a ____________________il ________________codice fiscale ___________________- residente a _________________ in Via _______________________ dipendente in atto in servizio presso il Dipartimento Regionale __________________________________________ con la qualifica di ____________________Categoria____________________di seguito il dipendente</w:t>
      </w:r>
    </w:p>
    <w:p>
      <w:pPr>
        <w:pStyle w:val="Normal"/>
        <w:widowControl/>
        <w:suppressAutoHyphens w:val="false"/>
        <w:rPr>
          <w:rFonts w:eastAsia="Times New Roman" w:cs="Times New Roman"/>
          <w:color w:val="000000"/>
          <w:sz w:val="22"/>
          <w:szCs w:val="22"/>
          <w:lang w:eastAsia="it-IT" w:bidi="ar-SA"/>
        </w:rPr>
      </w:pPr>
      <w:r>
        <w:rPr>
          <w:rFonts w:eastAsia="Times New Roman" w:cs="Times New Roman"/>
          <w:color w:val="000000"/>
          <w:sz w:val="22"/>
          <w:szCs w:val="22"/>
          <w:lang w:eastAsia="it-IT" w:bidi="ar-SA"/>
        </w:rPr>
      </w:r>
    </w:p>
    <w:p>
      <w:pPr>
        <w:pStyle w:val="Normal"/>
        <w:widowControl/>
        <w:suppressAutoHyphens w:val="false"/>
        <w:rPr>
          <w:rFonts w:eastAsia="Times New Roman" w:cs="Times New Roman"/>
          <w:color w:val="000000"/>
          <w:sz w:val="22"/>
          <w:szCs w:val="22"/>
          <w:lang w:eastAsia="it-IT" w:bidi="ar-SA"/>
        </w:rPr>
      </w:pPr>
      <w:r>
        <w:rPr>
          <w:rFonts w:eastAsia="Times New Roman" w:cs="Times New Roman"/>
          <w:color w:val="000000"/>
          <w:sz w:val="22"/>
          <w:szCs w:val="22"/>
          <w:lang w:eastAsia="it-IT" w:bidi="ar-SA"/>
        </w:rPr>
      </w:r>
    </w:p>
    <w:p>
      <w:pPr>
        <w:pStyle w:val="Normal"/>
        <w:widowControl/>
        <w:suppressAutoHyphens w:val="false"/>
        <w:jc w:val="both"/>
        <w:rPr>
          <w:rFonts w:eastAsia="Times New Roman" w:cs="Times New Roman"/>
          <w:sz w:val="22"/>
          <w:szCs w:val="22"/>
          <w:lang w:eastAsia="it-IT" w:bidi="ar-SA"/>
        </w:rPr>
      </w:pPr>
      <w:r>
        <w:rPr>
          <w:rFonts w:eastAsia="Times New Roman" w:cs="Times New Roman"/>
          <w:color w:val="000000"/>
          <w:sz w:val="22"/>
          <w:szCs w:val="22"/>
          <w:lang w:eastAsia="it-IT" w:bidi="ar-SA"/>
        </w:rPr>
        <w:t>VISTA</w:t>
      </w:r>
      <w:r>
        <w:rPr>
          <w:rFonts w:eastAsia="Times New Roman" w:cs="Times New Roman"/>
          <w:sz w:val="22"/>
          <w:szCs w:val="22"/>
          <w:lang w:eastAsia="it-IT" w:bidi="ar-SA"/>
        </w:rPr>
        <w:t xml:space="preserve"> la deliberazione n. 513 del 20/09/2022 con la quale è stato approvato il Piano Integrato di Attività e Organizzazione (P.I.A.O) 2022/2024 della Regione Siciliana ed in particolare la sezione 3.2 “Organizzazione del lavoro agile e telelavoro” che disciplina il Progetto sperimentale lavoro da remoto nella forma di telelavoro domiciliare dipendenti comparto non dirigenziale della Regione Siciliana;</w:t>
      </w:r>
    </w:p>
    <w:p>
      <w:pPr>
        <w:pStyle w:val="Normal"/>
        <w:widowControl/>
        <w:suppressAutoHyphens w:val="false"/>
        <w:jc w:val="both"/>
        <w:rPr>
          <w:rFonts w:eastAsia="Times New Roman" w:cs="Times New Roman"/>
          <w:sz w:val="22"/>
          <w:szCs w:val="22"/>
          <w:lang w:eastAsia="it-IT" w:bidi="ar-SA"/>
        </w:rPr>
      </w:pPr>
      <w:r>
        <w:rPr>
          <w:rFonts w:eastAsia="Times New Roman" w:cs="Times New Roman"/>
          <w:sz w:val="22"/>
          <w:szCs w:val="22"/>
          <w:lang w:eastAsia="it-IT" w:bidi="ar-SA"/>
        </w:rPr>
        <w:t>VISTA la deliberazione n. 136 del 30 marzo 2023 con la quale è stato approvato l’Aggiornamento per il triennio 2023-2025 del Piano Integrato di Attività e Organizzazione (P.I.A.O) con la conferma della sperimentazione del telelavoro anche per il relativo triennio e con le medesime modalità;</w:t>
      </w:r>
    </w:p>
    <w:p>
      <w:pPr>
        <w:pStyle w:val="Normal"/>
        <w:widowControl/>
        <w:suppressAutoHyphens w:val="false"/>
        <w:jc w:val="both"/>
        <w:rPr>
          <w:rFonts w:eastAsia="Times New Roman" w:cs="Times New Roman"/>
          <w:sz w:val="22"/>
          <w:szCs w:val="22"/>
          <w:lang w:eastAsia="it-IT" w:bidi="ar-SA"/>
        </w:rPr>
      </w:pPr>
      <w:r>
        <w:rPr>
          <w:rFonts w:eastAsia="Times New Roman" w:cs="Times New Roman"/>
          <w:sz w:val="22"/>
          <w:szCs w:val="22"/>
          <w:lang w:eastAsia="it-IT" w:bidi="ar-SA"/>
        </w:rPr>
        <w:t xml:space="preserve">VISTA la </w:t>
      </w:r>
      <w:r>
        <w:rPr>
          <w:color w:val="000000"/>
          <w:sz w:val="20"/>
          <w:szCs w:val="20"/>
        </w:rPr>
        <w:t xml:space="preserve">deliberazione n. 47 del 16 febbraio 2024 </w:t>
      </w:r>
      <w:r>
        <w:rPr>
          <w:rFonts w:eastAsia="Times New Roman" w:cs="Times New Roman"/>
          <w:sz w:val="22"/>
          <w:szCs w:val="22"/>
          <w:lang w:eastAsia="it-IT" w:bidi="ar-SA"/>
        </w:rPr>
        <w:t>con la quale è stato approvato l’Aggiornamento per il triennio 2024-2026 del Piano Integrato di Attività e Organizzazione (P.I.A.O) con la conferma</w:t>
      </w:r>
      <w:r>
        <w:rPr>
          <w:color w:val="000000"/>
          <w:sz w:val="20"/>
          <w:szCs w:val="20"/>
        </w:rPr>
        <w:t xml:space="preserve"> della sperimentazione anche nel triennio 2024 – 2026</w:t>
      </w:r>
      <w:r>
        <w:rPr>
          <w:rFonts w:eastAsia="Times New Roman" w:cs="Times New Roman"/>
          <w:sz w:val="22"/>
          <w:szCs w:val="22"/>
          <w:lang w:eastAsia="it-IT" w:bidi="ar-SA"/>
        </w:rPr>
        <w:t xml:space="preserve"> e con le medesime modalità;</w:t>
      </w:r>
    </w:p>
    <w:p>
      <w:pPr>
        <w:pStyle w:val="Normal"/>
        <w:widowControl/>
        <w:suppressAutoHyphens w:val="false"/>
        <w:jc w:val="both"/>
        <w:rPr>
          <w:rFonts w:eastAsia="Times New Roman" w:cs="Times New Roman"/>
          <w:sz w:val="22"/>
          <w:szCs w:val="22"/>
          <w:lang w:eastAsia="it-IT" w:bidi="ar-SA"/>
        </w:rPr>
      </w:pPr>
      <w:r>
        <w:rPr>
          <w:rFonts w:eastAsia="Times New Roman" w:cs="Times New Roman"/>
          <w:sz w:val="22"/>
          <w:szCs w:val="22"/>
          <w:lang w:eastAsia="it-IT" w:bidi="ar-SA"/>
        </w:rPr>
        <w:t>VISTO l’accordo con le OO.SS. del 11/09/2024 trasmesso dal dipartimento della Funzione Pubblica e del personale;</w:t>
      </w:r>
    </w:p>
    <w:p>
      <w:pPr>
        <w:pStyle w:val="Normal"/>
        <w:widowControl/>
        <w:suppressAutoHyphens w:val="false"/>
        <w:jc w:val="both"/>
        <w:rPr/>
      </w:pPr>
      <w:r>
        <w:rPr>
          <w:rFonts w:eastAsia="Times New Roman" w:cs="Times New Roman"/>
          <w:sz w:val="22"/>
          <w:szCs w:val="22"/>
          <w:lang w:eastAsia="it-IT" w:bidi="ar-SA"/>
        </w:rPr>
        <w:t>VISTA la Circolare n.____ prot. n.______ del _________ con la quale sono state diramate le istruzioni al personale del Dipartimento Regionale delle Autonomie locali ai fini dell'applicazione a regime del telelavoro domiciliare sulla base delle indicazioni fornite dal Dipartimento regionale della Funzione Pubblica e del Personale;</w:t>
      </w:r>
    </w:p>
    <w:p>
      <w:pPr>
        <w:pStyle w:val="Normal"/>
        <w:widowControl/>
        <w:suppressAutoHyphens w:val="false"/>
        <w:jc w:val="both"/>
        <w:rPr>
          <w:rFonts w:eastAsia="Times New Roman" w:cs="Times New Roman"/>
          <w:lang w:eastAsia="it-IT" w:bidi="ar-SA"/>
        </w:rPr>
      </w:pPr>
      <w:r>
        <w:rPr>
          <w:rFonts w:eastAsia="Times New Roman" w:cs="Times New Roman"/>
          <w:sz w:val="22"/>
          <w:szCs w:val="22"/>
          <w:lang w:eastAsia="it-IT" w:bidi="ar-SA"/>
        </w:rPr>
        <w:t>VISTA l’istanza prot. n.________del________ pervenuta per il tramite del Dirigente dell’Area/Servizio________con la quale il dipendente chiede di poter accedere alla modalità di “telelavoro domiciliare” presso il proprio domicilio di residenza dalla data di autorizzazione ;</w:t>
      </w:r>
    </w:p>
    <w:p>
      <w:pPr>
        <w:pStyle w:val="Normal"/>
        <w:widowControl/>
        <w:suppressAutoHyphens w:val="false"/>
        <w:jc w:val="both"/>
        <w:rPr>
          <w:rFonts w:eastAsia="Times New Roman" w:cs="Times New Roman"/>
          <w:lang w:eastAsia="it-IT" w:bidi="ar-SA"/>
        </w:rPr>
      </w:pPr>
      <w:r>
        <w:rPr>
          <w:rFonts w:eastAsia="Times New Roman" w:cs="Times New Roman"/>
          <w:sz w:val="22"/>
          <w:szCs w:val="22"/>
          <w:lang w:eastAsia="it-IT" w:bidi="ar-SA"/>
        </w:rPr>
        <w:t>VISTO il nulla osta prot. n. _______del_________________reso dal dirigente dell’Area/Servizio________ in ordine all’ammissibilità dell’istanza alla luce dei criteri di telelavorabilità e con indicazione delle attività avviabili in modalità di telelavoro;</w:t>
      </w:r>
    </w:p>
    <w:p>
      <w:pPr>
        <w:pStyle w:val="Normal"/>
        <w:widowControl/>
        <w:suppressAutoHyphens w:val="false"/>
        <w:jc w:val="both"/>
        <w:rPr>
          <w:rFonts w:eastAsia="Times New Roman" w:cs="Times New Roman"/>
          <w:lang w:eastAsia="it-IT" w:bidi="ar-SA"/>
        </w:rPr>
      </w:pPr>
      <w:r>
        <w:rPr>
          <w:rFonts w:eastAsia="Times New Roman" w:cs="Times New Roman"/>
          <w:sz w:val="22"/>
          <w:szCs w:val="22"/>
          <w:lang w:eastAsia="it-IT" w:bidi="ar-SA"/>
        </w:rPr>
        <w:t>VISTO il progetto di telelavoro</w:t>
      </w:r>
      <w:r>
        <w:rPr>
          <w:rFonts w:eastAsia="Times New Roman" w:cs="Times New Roman"/>
          <w:color w:val="000000"/>
          <w:sz w:val="22"/>
          <w:szCs w:val="22"/>
          <w:lang w:eastAsia="it-IT" w:bidi="ar-SA"/>
        </w:rPr>
        <w:t>;</w:t>
      </w:r>
    </w:p>
    <w:p>
      <w:pPr>
        <w:pStyle w:val="Normal"/>
        <w:widowControl/>
        <w:suppressAutoHyphens w:val="false"/>
        <w:jc w:val="both"/>
        <w:rPr>
          <w:rFonts w:eastAsia="Times New Roman" w:cs="Times New Roman"/>
          <w:lang w:eastAsia="it-IT" w:bidi="ar-SA"/>
        </w:rPr>
      </w:pPr>
      <w:r>
        <w:rPr>
          <w:rFonts w:eastAsia="Times New Roman" w:cs="Times New Roman"/>
          <w:color w:val="000000"/>
          <w:sz w:val="22"/>
          <w:szCs w:val="22"/>
          <w:lang w:eastAsia="it-IT" w:bidi="ar-SA"/>
        </w:rPr>
        <w:t xml:space="preserve">VISTO il protocollo/documento/informativa in ordine all’idoneità del luogo di telelavoro; </w:t>
      </w:r>
    </w:p>
    <w:p>
      <w:pPr>
        <w:pStyle w:val="Normal"/>
        <w:widowControl/>
        <w:suppressAutoHyphens w:val="false"/>
        <w:jc w:val="both"/>
        <w:rPr>
          <w:rFonts w:eastAsia="Times New Roman" w:cs="Times New Roman"/>
          <w:color w:val="000000"/>
          <w:sz w:val="22"/>
          <w:szCs w:val="22"/>
          <w:lang w:eastAsia="it-IT" w:bidi="ar-SA"/>
        </w:rPr>
      </w:pPr>
      <w:r>
        <w:rPr>
          <w:rFonts w:eastAsia="Times New Roman" w:cs="Times New Roman"/>
          <w:color w:val="000000"/>
          <w:sz w:val="22"/>
          <w:szCs w:val="22"/>
          <w:lang w:eastAsia="it-IT" w:bidi="ar-SA"/>
        </w:rPr>
        <w:t>VISTA la dichiarazione resa dal dipendente in ordine all’idoneità del luogo di lavoro redatta sulla base del predetto documento;</w:t>
      </w:r>
    </w:p>
    <w:p>
      <w:pPr>
        <w:pStyle w:val="Normal"/>
        <w:widowControl/>
        <w:suppressAutoHyphens w:val="false"/>
        <w:jc w:val="both"/>
        <w:rPr>
          <w:rFonts w:eastAsia="Times New Roman" w:cs="Times New Roman"/>
          <w:lang w:eastAsia="it-IT" w:bidi="ar-SA"/>
        </w:rPr>
      </w:pPr>
      <w:r>
        <w:rPr>
          <w:rFonts w:eastAsia="Times New Roman" w:cs="Times New Roman"/>
          <w:sz w:val="22"/>
          <w:szCs w:val="22"/>
          <w:lang w:eastAsia="it-IT" w:bidi="ar-SA"/>
        </w:rPr>
        <w:t>VISTA la normativa in atto vigente;</w:t>
      </w:r>
    </w:p>
    <w:p>
      <w:pPr>
        <w:pStyle w:val="Normal"/>
        <w:jc w:val="both"/>
        <w:rPr>
          <w:rFonts w:cs="Times New Roman"/>
          <w:sz w:val="22"/>
          <w:szCs w:val="22"/>
        </w:rPr>
      </w:pPr>
      <w:r>
        <w:rPr>
          <w:rFonts w:cs="Times New Roman"/>
          <w:sz w:val="22"/>
          <w:szCs w:val="22"/>
        </w:rPr>
      </w:r>
    </w:p>
    <w:p>
      <w:pPr>
        <w:pStyle w:val="Normal"/>
        <w:jc w:val="both"/>
        <w:rPr>
          <w:rFonts w:cs="Times New Roman"/>
          <w:sz w:val="22"/>
          <w:szCs w:val="22"/>
        </w:rPr>
      </w:pPr>
      <w:r>
        <w:rPr>
          <w:rFonts w:cs="Times New Roman"/>
          <w:sz w:val="22"/>
          <w:szCs w:val="22"/>
        </w:rPr>
      </w:r>
    </w:p>
    <w:p>
      <w:pPr>
        <w:pStyle w:val="Normal"/>
        <w:ind w:firstLine="709"/>
        <w:jc w:val="both"/>
        <w:rPr>
          <w:rFonts w:cs="Times New Roman"/>
          <w:sz w:val="22"/>
          <w:szCs w:val="22"/>
        </w:rPr>
      </w:pPr>
      <w:r>
        <w:rPr>
          <w:rFonts w:cs="Times New Roman"/>
          <w:sz w:val="22"/>
          <w:szCs w:val="22"/>
        </w:rPr>
      </w:r>
    </w:p>
    <w:p>
      <w:pPr>
        <w:pStyle w:val="Heading6"/>
        <w:numPr>
          <w:ilvl w:val="5"/>
          <w:numId w:val="2"/>
        </w:numPr>
        <w:ind w:hanging="3075" w:left="3075"/>
        <w:jc w:val="center"/>
        <w:rPr>
          <w:rFonts w:cs="Times New Roman"/>
          <w:b w:val="false"/>
          <w:bCs w:val="false"/>
          <w:sz w:val="22"/>
          <w:szCs w:val="22"/>
          <w:u w:val="none"/>
        </w:rPr>
      </w:pPr>
      <w:r>
        <w:rPr>
          <w:rFonts w:cs="Times New Roman"/>
          <w:b w:val="false"/>
          <w:bCs w:val="false"/>
          <w:sz w:val="22"/>
          <w:szCs w:val="22"/>
          <w:u w:val="none"/>
        </w:rPr>
        <w:t>SI CONVIENE E SI STIPULA QUANTO SEGUE</w:t>
      </w:r>
    </w:p>
    <w:p>
      <w:pPr>
        <w:pStyle w:val="BodyText"/>
        <w:jc w:val="center"/>
        <w:rPr>
          <w:rFonts w:cs="Times New Roman"/>
          <w:sz w:val="22"/>
          <w:szCs w:val="22"/>
        </w:rPr>
      </w:pPr>
      <w:r>
        <w:rPr>
          <w:rFonts w:cs="Times New Roman"/>
          <w:sz w:val="22"/>
          <w:szCs w:val="22"/>
        </w:rPr>
        <w:t>Art. 1</w:t>
      </w:r>
    </w:p>
    <w:p>
      <w:pPr>
        <w:pStyle w:val="BodyText"/>
        <w:spacing w:before="0" w:after="0"/>
        <w:jc w:val="both"/>
        <w:rPr>
          <w:sz w:val="22"/>
          <w:szCs w:val="22"/>
        </w:rPr>
      </w:pPr>
      <w:r>
        <w:rPr>
          <w:rFonts w:eastAsia="Calibri" w:cs="Times New Roman"/>
          <w:sz w:val="22"/>
          <w:szCs w:val="22"/>
        </w:rPr>
        <w:tab/>
        <w:t xml:space="preserve">Si ammette il dipendente come in premessa identificato, a svolgere la prestazione lavorativa nella modalità di telelavoro domiciliare nei termini ed alle condizioni di seguito indicate in conformità al </w:t>
      </w:r>
      <w:r>
        <w:rPr>
          <w:rFonts w:eastAsia="Times New Roman"/>
          <w:i/>
          <w:iCs/>
          <w:color w:val="000000"/>
          <w:sz w:val="22"/>
          <w:szCs w:val="22"/>
          <w:lang w:eastAsia="it-IT"/>
        </w:rPr>
        <w:t xml:space="preserve">Progetto sperimentale lavoro da remoto nella forma di telelavoro domiciliare dipendenti comparto non dirigenziale della Regione siciliana </w:t>
      </w:r>
      <w:r>
        <w:rPr>
          <w:sz w:val="22"/>
          <w:szCs w:val="22"/>
        </w:rPr>
        <w:t>a decorrere dal ___________e sino al_______________, presso il proprio domicilio sopra riportato, con possibilità di recesso d'iniziativa del dipendente e di revoca da parte dell'Amministrazione.</w:t>
      </w:r>
    </w:p>
    <w:p>
      <w:pPr>
        <w:pStyle w:val="BodyText"/>
        <w:spacing w:before="0" w:after="0"/>
        <w:jc w:val="center"/>
        <w:rPr/>
      </w:pPr>
      <w:r>
        <w:rPr>
          <w:rFonts w:eastAsia="Calibri" w:cs="Times New Roman"/>
          <w:sz w:val="22"/>
          <w:szCs w:val="22"/>
        </w:rPr>
        <w:t>Art. 2</w:t>
      </w:r>
    </w:p>
    <w:p>
      <w:pPr>
        <w:pStyle w:val="Default"/>
        <w:spacing w:before="0" w:after="0"/>
        <w:jc w:val="both"/>
        <w:rPr>
          <w:rFonts w:ascii="Times New Roman" w:hAnsi="Times New Roman" w:eastAsia="Calibri" w:cs="Times New Roman"/>
        </w:rPr>
      </w:pPr>
      <w:r>
        <w:rPr>
          <w:rFonts w:eastAsia="Calibri" w:cs="Times New Roman" w:ascii="Times New Roman" w:hAnsi="Times New Roman"/>
        </w:rPr>
        <w:tab/>
        <w:t>La prestazione lavorativa in modalità di telelavoro domiciliare verrà svolta presso il domicilio indicato all’art. 1che risulta rispondente, come da autodichiarazione del lavoratore,  ai requisiti di idoneità, sicurezza e riservatezza e quindi compatibile all’uso abituale di supporti informatici non pregiudicando la riservatezza delle informazioni e dei dati trattati.</w:t>
      </w:r>
    </w:p>
    <w:p>
      <w:pPr>
        <w:pStyle w:val="Default"/>
        <w:jc w:val="both"/>
        <w:rPr>
          <w:rFonts w:ascii="Times New Roman" w:hAnsi="Times New Roman" w:eastAsia="Calibri" w:cs="Times New Roman"/>
        </w:rPr>
      </w:pPr>
      <w:r>
        <w:rPr>
          <w:rFonts w:eastAsia="Calibri" w:cs="Times New Roman" w:ascii="Times New Roman" w:hAnsi="Times New Roman"/>
        </w:rPr>
        <w:tab/>
        <w:t>La prestazione lavorativa consiste nell’espletamento delle attività che si svolgeranno con le modalità - rispondenti ai requisiti dal progetto sperimentale di telelavoro – di seguito indicati:</w:t>
      </w:r>
    </w:p>
    <w:p>
      <w:pPr>
        <w:pStyle w:val="Default"/>
        <w:jc w:val="both"/>
        <w:rPr>
          <w:rFonts w:ascii="Times New Roman" w:hAnsi="Times New Roman" w:eastAsia="Calibri" w:cs="Times New Roman"/>
        </w:rPr>
      </w:pPr>
      <w:r>
        <w:rPr>
          <w:rFonts w:eastAsia="Calibri" w:cs="Times New Roman" w:ascii="Times New Roman" w:hAnsi="Times New Roman"/>
        </w:rPr>
        <w:t>attività: vedasi progetto</w:t>
      </w:r>
      <w:r>
        <w:rPr>
          <w:rFonts w:cs="Times New Roman" w:ascii="Times New Roman" w:hAnsi="Times New Roman"/>
        </w:rPr>
        <w:t xml:space="preserve"> di telelavoro</w:t>
      </w:r>
      <w:r>
        <w:rPr>
          <w:rFonts w:eastAsia="Calibri" w:cs="Times New Roman" w:ascii="Times New Roman" w:hAnsi="Times New Roman"/>
        </w:rPr>
        <w:t xml:space="preserve"> allegato.</w:t>
      </w:r>
    </w:p>
    <w:p>
      <w:pPr>
        <w:pStyle w:val="Default"/>
        <w:jc w:val="both"/>
        <w:rPr>
          <w:rFonts w:ascii="Times New Roman" w:hAnsi="Times New Roman" w:eastAsia="Calibri" w:cs="Times New Roman"/>
        </w:rPr>
      </w:pPr>
      <w:r>
        <w:rPr>
          <w:rFonts w:eastAsia="Calibri" w:cs="Times New Roman" w:ascii="Times New Roman" w:hAnsi="Times New Roman"/>
        </w:rPr>
        <w:t>dotazione informatica: vedasi progetto</w:t>
      </w:r>
      <w:r>
        <w:rPr>
          <w:rFonts w:cs="Times New Roman" w:ascii="Times New Roman" w:hAnsi="Times New Roman"/>
        </w:rPr>
        <w:t xml:space="preserve"> di telelavoro</w:t>
      </w:r>
      <w:r>
        <w:rPr>
          <w:rFonts w:eastAsia="Calibri" w:cs="Times New Roman" w:ascii="Times New Roman" w:hAnsi="Times New Roman"/>
        </w:rPr>
        <w:t xml:space="preserve"> allegato.</w:t>
      </w:r>
    </w:p>
    <w:p>
      <w:pPr>
        <w:pStyle w:val="Default"/>
        <w:rPr>
          <w:rFonts w:ascii="Times New Roman" w:hAnsi="Times New Roman" w:eastAsia="Calibri" w:cs="Times New Roman"/>
        </w:rPr>
      </w:pPr>
      <w:r>
        <w:rPr>
          <w:rFonts w:eastAsia="Calibri" w:cs="Times New Roman" w:ascii="Times New Roman" w:hAnsi="Times New Roman"/>
        </w:rPr>
        <w:t>articolazione settimanale: come da progetto allegato.</w:t>
      </w:r>
    </w:p>
    <w:p>
      <w:pPr>
        <w:pStyle w:val="Normal"/>
        <w:jc w:val="both"/>
        <w:rPr>
          <w:rFonts w:eastAsia="Calibri" w:cs="Times New Roman"/>
          <w:sz w:val="22"/>
          <w:szCs w:val="22"/>
        </w:rPr>
      </w:pPr>
      <w:r>
        <w:rPr>
          <w:rFonts w:eastAsia="Calibri" w:cs="Times New Roman"/>
          <w:sz w:val="22"/>
          <w:szCs w:val="22"/>
        </w:rPr>
        <w:t xml:space="preserve">l’orario di lavoro antimeridiano è quello dalle 07:30 alle 14:00 e pomeridiano, per la sola giornata del mercoledì, dalle 14:30 alle 18:00 con il rispetto dell’intervallo di 30’ e con la flessibilità prevista dal CCRL. </w:t>
      </w:r>
    </w:p>
    <w:p>
      <w:pPr>
        <w:pStyle w:val="BodyText"/>
        <w:jc w:val="center"/>
        <w:rPr>
          <w:rFonts w:cs="Times New Roman"/>
          <w:sz w:val="22"/>
          <w:szCs w:val="22"/>
        </w:rPr>
      </w:pPr>
      <w:r>
        <w:rPr>
          <w:rFonts w:cs="Times New Roman"/>
          <w:sz w:val="22"/>
          <w:szCs w:val="22"/>
        </w:rPr>
      </w:r>
    </w:p>
    <w:p>
      <w:pPr>
        <w:pStyle w:val="BodyText"/>
        <w:spacing w:before="0" w:after="0"/>
        <w:jc w:val="center"/>
        <w:rPr>
          <w:rFonts w:cs="Times New Roman"/>
          <w:sz w:val="22"/>
          <w:szCs w:val="22"/>
        </w:rPr>
      </w:pPr>
      <w:r>
        <w:rPr>
          <w:rFonts w:cs="Times New Roman"/>
          <w:sz w:val="22"/>
          <w:szCs w:val="22"/>
        </w:rPr>
        <w:t>Art. 3</w:t>
      </w:r>
    </w:p>
    <w:p>
      <w:pPr>
        <w:pStyle w:val="Normal"/>
        <w:jc w:val="both"/>
        <w:rPr/>
      </w:pPr>
      <w:r>
        <w:rPr>
          <w:rFonts w:eastAsia="Calibri" w:cs="Times New Roman"/>
          <w:color w:val="000000"/>
          <w:sz w:val="22"/>
          <w:szCs w:val="22"/>
          <w:lang w:bidi="ar-SA"/>
        </w:rPr>
        <w:tab/>
      </w:r>
      <w:r>
        <w:rPr>
          <w:sz w:val="22"/>
          <w:szCs w:val="22"/>
          <w:lang w:bidi="ar-SA"/>
        </w:rPr>
        <w:t>L'assegnazione al progetto di telelavoro non muta la natura del rapporto di lavoro in atto.</w:t>
      </w:r>
    </w:p>
    <w:p>
      <w:pPr>
        <w:pStyle w:val="Normal"/>
        <w:jc w:val="both"/>
        <w:rPr>
          <w:sz w:val="22"/>
          <w:szCs w:val="22"/>
        </w:rPr>
      </w:pPr>
      <w:r>
        <w:rPr>
          <w:sz w:val="22"/>
          <w:szCs w:val="22"/>
        </w:rPr>
        <w:tab/>
        <w:t xml:space="preserve">Al dipendente telelavoratore è garantito lo stesso trattamento economico e normativo previsto dal Contratto Collettivo regionale di lavoro dei dipendenti del comparto non dirigenziale della Regione Siciliana.  </w:t>
      </w:r>
    </w:p>
    <w:p>
      <w:pPr>
        <w:pStyle w:val="Normal"/>
        <w:jc w:val="both"/>
        <w:rPr>
          <w:sz w:val="22"/>
          <w:szCs w:val="22"/>
        </w:rPr>
      </w:pPr>
      <w:r>
        <w:rPr>
          <w:sz w:val="22"/>
          <w:szCs w:val="22"/>
        </w:rPr>
        <w:tab/>
        <w:t xml:space="preserve">Il telelavoro non pregiudica in alcun modo le prospettive di sviluppo professionale e formativo previsto dalla legge e dalla contrattazione collettiva. Ai fini degli istituti contrattuali di carriera nonché del computo dell'anzianità di servizio, il periodo in cui la prestazione lavorativa viene resa con la modalità di telelavoro viene integralmente considerato come servizio pari a quello ordinariamente reso presso la sede  di lavoro assegnata presso il dipartimento di appartenenza. </w:t>
      </w:r>
    </w:p>
    <w:p>
      <w:pPr>
        <w:pStyle w:val="Normal"/>
        <w:jc w:val="both"/>
        <w:rPr>
          <w:sz w:val="22"/>
          <w:szCs w:val="22"/>
        </w:rPr>
      </w:pPr>
      <w:r>
        <w:rPr>
          <w:sz w:val="22"/>
          <w:szCs w:val="22"/>
        </w:rPr>
        <w:tab/>
        <w:t>Per le giornate in cui la prestazione lavorativa è svolta in telelavoro non spetta il buono pasto.</w:t>
      </w:r>
    </w:p>
    <w:p>
      <w:pPr>
        <w:pStyle w:val="Normal"/>
        <w:jc w:val="both"/>
        <w:rPr>
          <w:sz w:val="22"/>
          <w:szCs w:val="22"/>
        </w:rPr>
      </w:pPr>
      <w:r>
        <w:rPr>
          <w:sz w:val="22"/>
          <w:szCs w:val="22"/>
        </w:rPr>
        <w:tab/>
        <w:t xml:space="preserve">Al dipendente telelavoratore sono riconosciuti i diritti sindacali previsti da norme di legge e di contratto vigenti e </w:t>
      </w:r>
      <w:r>
        <w:rPr>
          <w:rFonts w:eastAsia="Times New Roman"/>
          <w:color w:val="000000"/>
          <w:sz w:val="22"/>
          <w:szCs w:val="22"/>
          <w:lang w:eastAsia="it-IT"/>
        </w:rPr>
        <w:t>viene garantito il livello di informazione e comunicazione istituzionale previsto per tutto il personale.</w:t>
      </w:r>
    </w:p>
    <w:p>
      <w:pPr>
        <w:pStyle w:val="Normal"/>
        <w:jc w:val="both"/>
        <w:rPr>
          <w:sz w:val="22"/>
          <w:szCs w:val="22"/>
        </w:rPr>
      </w:pPr>
      <w:r>
        <w:rPr>
          <w:sz w:val="22"/>
          <w:szCs w:val="22"/>
        </w:rPr>
      </w:r>
    </w:p>
    <w:p>
      <w:pPr>
        <w:pStyle w:val="Normal"/>
        <w:jc w:val="center"/>
        <w:rPr>
          <w:sz w:val="22"/>
          <w:szCs w:val="22"/>
        </w:rPr>
      </w:pPr>
      <w:r>
        <w:rPr>
          <w:sz w:val="22"/>
          <w:szCs w:val="22"/>
        </w:rPr>
        <w:t>Art. 4</w:t>
      </w:r>
    </w:p>
    <w:p>
      <w:pPr>
        <w:pStyle w:val="Normal"/>
        <w:jc w:val="both"/>
        <w:rPr>
          <w:sz w:val="22"/>
          <w:szCs w:val="22"/>
        </w:rPr>
      </w:pPr>
      <w:r>
        <w:rPr>
          <w:sz w:val="22"/>
          <w:szCs w:val="22"/>
        </w:rPr>
        <w:tab/>
        <w:t>Il potere direttivo e di controllo del Datore di lavoro sarà esercitato con modalità analoghe a quelle applicate con riferimento alla prestazione resa presso i locali regionali, riguardo al potere di controllo sulla prestazione resa in modalità telelavoro lo stesso s</w:t>
      </w:r>
      <w:r>
        <w:rPr>
          <w:bCs/>
          <w:sz w:val="22"/>
          <w:szCs w:val="22"/>
        </w:rPr>
        <w:t xml:space="preserve">i espliciterà attraverso la verifica dei risultati ottenuti. </w:t>
      </w:r>
    </w:p>
    <w:p>
      <w:pPr>
        <w:pStyle w:val="Normal"/>
        <w:jc w:val="both"/>
        <w:rPr>
          <w:sz w:val="22"/>
          <w:szCs w:val="22"/>
        </w:rPr>
      </w:pPr>
      <w:r>
        <w:rPr>
          <w:bCs/>
          <w:sz w:val="22"/>
          <w:szCs w:val="22"/>
        </w:rPr>
        <w:tab/>
        <w:t xml:space="preserve">A tal fine tra il </w:t>
      </w:r>
      <w:r>
        <w:rPr>
          <w:sz w:val="22"/>
          <w:szCs w:val="22"/>
        </w:rPr>
        <w:t xml:space="preserve">dipendente telelavoratore </w:t>
      </w:r>
      <w:r>
        <w:rPr>
          <w:bCs/>
          <w:sz w:val="22"/>
          <w:szCs w:val="22"/>
        </w:rPr>
        <w:t>e diretto responsabile saranno condivisi, in coerenza con la programmazione, obiettivi puntuali, chiari e misurabili che possano consentire di monitorare i risultati della prestazione lavorativa. Restano ferme le ordinarie modalità di valutazione delle prestazioni secondo il sistema vigente per tutti i dipendenti.</w:t>
      </w:r>
      <w:r>
        <w:rPr>
          <w:sz w:val="22"/>
          <w:szCs w:val="22"/>
        </w:rPr>
        <w:t xml:space="preserve"> </w:t>
      </w:r>
    </w:p>
    <w:p>
      <w:pPr>
        <w:pStyle w:val="BodyText"/>
        <w:spacing w:before="0" w:after="0"/>
        <w:jc w:val="center"/>
        <w:rPr>
          <w:rFonts w:eastAsia="Calibri" w:cs="Times New Roman"/>
          <w:sz w:val="22"/>
          <w:szCs w:val="22"/>
        </w:rPr>
      </w:pPr>
      <w:r>
        <w:rPr>
          <w:rFonts w:eastAsia="Calibri" w:cs="Times New Roman"/>
          <w:sz w:val="22"/>
          <w:szCs w:val="22"/>
        </w:rPr>
        <w:t>Art.5</w:t>
      </w:r>
    </w:p>
    <w:p>
      <w:pPr>
        <w:pStyle w:val="BodyText"/>
        <w:suppressAutoHyphens w:val="false"/>
        <w:spacing w:before="0" w:after="0"/>
        <w:jc w:val="both"/>
        <w:rPr>
          <w:rFonts w:eastAsia="Times New Roman"/>
        </w:rPr>
      </w:pPr>
      <w:r>
        <w:rPr>
          <w:rFonts w:eastAsia="Times New Roman"/>
          <w:color w:val="000000"/>
          <w:lang w:eastAsia="it-IT"/>
        </w:rPr>
        <w:tab/>
      </w:r>
      <w:r>
        <w:rPr>
          <w:rFonts w:eastAsia="Times New Roman"/>
          <w:color w:val="000000"/>
          <w:sz w:val="22"/>
          <w:szCs w:val="22"/>
          <w:lang w:eastAsia="it-IT"/>
        </w:rPr>
        <w:t xml:space="preserve">Nel prestare la propria opera e nell’utilizzare gli strumenti informatici il </w:t>
      </w:r>
      <w:r>
        <w:rPr>
          <w:sz w:val="22"/>
          <w:szCs w:val="22"/>
        </w:rPr>
        <w:t xml:space="preserve">dipendente telelavoratore </w:t>
      </w:r>
      <w:r>
        <w:rPr>
          <w:rFonts w:eastAsia="Times New Roman"/>
          <w:color w:val="000000"/>
          <w:sz w:val="22"/>
          <w:szCs w:val="22"/>
          <w:lang w:eastAsia="it-IT"/>
        </w:rPr>
        <w:t xml:space="preserve"> deve operare con diligenza, riservatezza e nel rispetto delle norme sul segreto d’ufficio attenendosi a tutti gli obblighi previsti dal CCRL vigente e alle disposizione del codice di comportamento del personale regionale. </w:t>
      </w:r>
    </w:p>
    <w:p>
      <w:pPr>
        <w:pStyle w:val="BodyText"/>
        <w:jc w:val="both"/>
        <w:rPr>
          <w:rFonts w:eastAsia="Calibri" w:cs="Times New Roman"/>
          <w:sz w:val="22"/>
          <w:szCs w:val="22"/>
        </w:rPr>
      </w:pPr>
      <w:r>
        <w:rPr>
          <w:rFonts w:eastAsia="Calibri" w:cs="Times New Roman"/>
          <w:sz w:val="22"/>
          <w:szCs w:val="22"/>
        </w:rPr>
        <w:tab/>
        <w:t xml:space="preserve">Le parti danno atto che, secondo la loro gravità e nel rispetto della disciplina legale e contrattuale vigente, le condotte connesse all’esecuzione della prestazione lavorativa anche in modalità di telelavoro possono dare luogo all’applicazione di sanzioni disciplinari, così come individuate nel regolamento disciplinare. </w:t>
      </w:r>
    </w:p>
    <w:p>
      <w:pPr>
        <w:pStyle w:val="Default"/>
        <w:jc w:val="both"/>
        <w:rPr>
          <w:rFonts w:ascii="Times New Roman" w:hAnsi="Times New Roman" w:eastAsia="Calibri" w:cs="Times New Roman"/>
        </w:rPr>
      </w:pPr>
      <w:r>
        <w:rPr>
          <w:rFonts w:eastAsia="Calibri" w:cs="Times New Roman" w:ascii="Times New Roman" w:hAnsi="Times New Roman"/>
        </w:rPr>
        <w:tab/>
        <w:t xml:space="preserve">Il mancato rispetto delle disposizioni previste dal disciplinare potrà comportare l’esclusione del successivo rinnovo dell’accordo individuale da parte dell’Amministrazione. </w:t>
      </w:r>
    </w:p>
    <w:p>
      <w:pPr>
        <w:pStyle w:val="Default"/>
        <w:jc w:val="both"/>
        <w:rPr/>
      </w:pPr>
      <w:r>
        <w:rPr>
          <w:rFonts w:eastAsia="Calibri" w:cs="Times New Roman" w:ascii="Times New Roman" w:hAnsi="Times New Roman"/>
        </w:rPr>
        <w:tab/>
      </w:r>
      <w:r>
        <w:rPr>
          <w:rFonts w:eastAsia="Calibri" w:cs="Times New Roman" w:ascii="Times New Roman" w:hAnsi="Times New Roman"/>
          <w:color w:val="00000A"/>
        </w:rPr>
        <w:t xml:space="preserve">In caso di problematiche di natura tecnica e/o informatica, e comunque in ogni caso di cattivo funzionamento dei sistemi informatici, qualora lo svolgimento del telelavoro sia impedito o sensibilmente rallentato, il dipendente è tenuto a darne </w:t>
      </w:r>
      <w:r>
        <w:rPr>
          <w:rStyle w:val="Strong"/>
          <w:rFonts w:eastAsia="Calibri" w:cs="Times New Roman" w:ascii="Times New Roman" w:hAnsi="Times New Roman"/>
          <w:b w:val="false"/>
          <w:bCs w:val="false"/>
          <w:shd w:fill="FFFFFF" w:val="clear"/>
        </w:rPr>
        <w:t>tempestiva informazione al proprio dirigente</w:t>
      </w:r>
      <w:r>
        <w:rPr>
          <w:rFonts w:eastAsia="Calibri" w:cs="Times New Roman" w:ascii="Times New Roman" w:hAnsi="Times New Roman"/>
          <w:color w:val="00000A"/>
        </w:rPr>
        <w:t>. Se queste problematiche dovessero rendere temporaneamente impossibile o non sicura la prestazione lavorativa l’Amministrazione potrà richiamare il dipendente a lavorare in presenza e a procedere al</w:t>
      </w:r>
      <w:r>
        <w:rPr>
          <w:rFonts w:eastAsia="Calibri" w:cs="Times New Roman" w:ascii="Times New Roman" w:hAnsi="Times New Roman"/>
        </w:rPr>
        <w:t xml:space="preserve"> recupero delle ore nelle modalità contrattualmente previste.</w:t>
      </w:r>
    </w:p>
    <w:p>
      <w:pPr>
        <w:pStyle w:val="Default"/>
        <w:jc w:val="both"/>
        <w:rPr/>
      </w:pPr>
      <w:r>
        <w:rPr>
          <w:rFonts w:eastAsia="Calibri" w:cs="Times New Roman" w:ascii="Times New Roman" w:hAnsi="Times New Roman"/>
        </w:rPr>
        <w:tab/>
        <w:t>Il dipendente si impegna al rispetto di quanto previsto nell'Informativa sulla salute e sicurezza nel telelavoro.</w:t>
      </w:r>
    </w:p>
    <w:p>
      <w:pPr>
        <w:pStyle w:val="BodyText"/>
        <w:spacing w:before="0" w:after="0"/>
        <w:jc w:val="center"/>
        <w:rPr>
          <w:rFonts w:eastAsia="Calibri" w:cs="Times New Roman"/>
          <w:sz w:val="22"/>
          <w:szCs w:val="22"/>
        </w:rPr>
      </w:pPr>
      <w:r>
        <w:rPr>
          <w:rFonts w:eastAsia="Calibri" w:cs="Times New Roman"/>
          <w:sz w:val="22"/>
          <w:szCs w:val="22"/>
        </w:rPr>
        <w:t>Art. 6</w:t>
      </w:r>
    </w:p>
    <w:p>
      <w:pPr>
        <w:pStyle w:val="Normal"/>
        <w:jc w:val="both"/>
        <w:rPr/>
      </w:pPr>
      <w:r>
        <w:rPr>
          <w:rFonts w:eastAsia="Calibri" w:cs="Times New Roman"/>
          <w:color w:val="000000"/>
          <w:sz w:val="22"/>
          <w:szCs w:val="22"/>
          <w:lang w:bidi="ar-SA"/>
        </w:rPr>
        <w:tab/>
      </w:r>
      <w:r>
        <w:rPr>
          <w:sz w:val="22"/>
          <w:szCs w:val="22"/>
          <w:lang w:bidi="ar-SA"/>
        </w:rPr>
        <w:t xml:space="preserve">L’attuazione del telelavoro non modifica la regolamentazione dell’orario di lavoro applicata alla dipendente, la quale farà riferimento all'orario di lavoro previsto nel contratto di lavoro (tempo pieno o part time) nel rispetto comunque dei limiti di durata massima dell’orario di lavoro giornaliero e settimanale, derivanti dalla normativa vigente e dal CCRL. </w:t>
      </w:r>
    </w:p>
    <w:p>
      <w:pPr>
        <w:pStyle w:val="Normal"/>
        <w:jc w:val="both"/>
        <w:rPr>
          <w:sz w:val="22"/>
          <w:szCs w:val="22"/>
        </w:rPr>
      </w:pPr>
      <w:r>
        <w:rPr>
          <w:sz w:val="22"/>
          <w:szCs w:val="22"/>
        </w:rPr>
        <w:tab/>
        <w:t>Durante le giornate di telelavoro non sono previste prestazioni straordinarie, notturne e festive salvo nei casi di esplicita e motivata richiesta da parte del Dirigente responsabile.</w:t>
      </w:r>
    </w:p>
    <w:p>
      <w:pPr>
        <w:pStyle w:val="Normal"/>
        <w:jc w:val="both"/>
        <w:rPr>
          <w:sz w:val="22"/>
          <w:szCs w:val="22"/>
        </w:rPr>
      </w:pPr>
      <w:r>
        <w:rPr>
          <w:sz w:val="22"/>
          <w:szCs w:val="22"/>
        </w:rPr>
        <w:tab/>
        <w:t xml:space="preserve">La fruizione di congedi e ferie dovranno essere preventivamente autorizzati dal dirigente con congruo anticipo. In caso di malattia la relativa comunicazione dovrà pervenire all'ufficio entro le ore 9:00 della giornata.  </w:t>
      </w:r>
    </w:p>
    <w:p>
      <w:pPr>
        <w:pStyle w:val="Normal"/>
        <w:jc w:val="both"/>
        <w:rPr>
          <w:sz w:val="22"/>
          <w:szCs w:val="22"/>
        </w:rPr>
      </w:pPr>
      <w:r>
        <w:rPr>
          <w:sz w:val="22"/>
          <w:szCs w:val="22"/>
        </w:rPr>
        <w:tab/>
        <w:t>Nelle giornate in cui è prevista l’attività lavorativa presso l’usuale sede di lavoro nessuna variazione sarà consentita rispetto alle consuete modalità contrattuali.</w:t>
      </w:r>
    </w:p>
    <w:p>
      <w:pPr>
        <w:pStyle w:val="Normal"/>
        <w:jc w:val="both"/>
        <w:rPr>
          <w:sz w:val="22"/>
          <w:szCs w:val="22"/>
        </w:rPr>
      </w:pPr>
      <w:r>
        <w:rPr>
          <w:sz w:val="22"/>
          <w:szCs w:val="22"/>
        </w:rPr>
      </w:r>
    </w:p>
    <w:p>
      <w:pPr>
        <w:pStyle w:val="BodyText"/>
        <w:spacing w:before="0" w:after="0"/>
        <w:ind w:hanging="0" w:left="0"/>
        <w:jc w:val="center"/>
        <w:rPr>
          <w:sz w:val="22"/>
          <w:szCs w:val="22"/>
        </w:rPr>
      </w:pPr>
      <w:r>
        <w:rPr>
          <w:rFonts w:cs="Times New Roman"/>
          <w:sz w:val="22"/>
          <w:szCs w:val="22"/>
        </w:rPr>
        <w:t>Art. 7</w:t>
      </w:r>
    </w:p>
    <w:p>
      <w:pPr>
        <w:pStyle w:val="BodyText"/>
        <w:ind w:hanging="0" w:left="0"/>
        <w:jc w:val="both"/>
        <w:rPr/>
      </w:pPr>
      <w:r>
        <w:rPr>
          <w:rFonts w:eastAsia="Times New Roman"/>
          <w:color w:val="000000"/>
          <w:sz w:val="22"/>
          <w:szCs w:val="22"/>
          <w:lang w:eastAsia="it-IT"/>
        </w:rPr>
        <w:tab/>
        <w:t>Il dipendente telelavoratore ha diritto a partecipare alle iniziative formative previste per la generalità del personale; alla formazione in materia di sicurezza ai sensi del d.L. n. 81/2008 e successive modifiche e integrazioni; alla formazione specifica di cui al progetto di telelavoro.</w:t>
      </w:r>
    </w:p>
    <w:p>
      <w:pPr>
        <w:pStyle w:val="BodyText"/>
        <w:ind w:hanging="0" w:left="0"/>
        <w:jc w:val="both"/>
        <w:rPr>
          <w:rFonts w:eastAsia="Times New Roman"/>
          <w:color w:val="000000"/>
          <w:sz w:val="22"/>
          <w:szCs w:val="22"/>
          <w:lang w:eastAsia="it-IT"/>
        </w:rPr>
      </w:pPr>
      <w:r>
        <w:rPr>
          <w:rFonts w:eastAsia="Times New Roman"/>
          <w:color w:val="000000"/>
          <w:sz w:val="22"/>
          <w:szCs w:val="22"/>
          <w:lang w:eastAsia="it-IT"/>
        </w:rPr>
      </w:r>
    </w:p>
    <w:p>
      <w:pPr>
        <w:pStyle w:val="BodyText"/>
        <w:spacing w:before="0" w:after="0"/>
        <w:ind w:hanging="0" w:left="0"/>
        <w:jc w:val="center"/>
        <w:rPr>
          <w:rFonts w:eastAsia="Times New Roman"/>
          <w:color w:val="000000"/>
          <w:sz w:val="22"/>
          <w:szCs w:val="22"/>
          <w:lang w:eastAsia="it-IT"/>
        </w:rPr>
      </w:pPr>
      <w:r>
        <w:rPr>
          <w:rFonts w:eastAsia="Times New Roman"/>
          <w:color w:val="000000"/>
          <w:sz w:val="22"/>
          <w:szCs w:val="22"/>
          <w:lang w:eastAsia="it-IT"/>
        </w:rPr>
        <w:t>Art. 8</w:t>
      </w:r>
    </w:p>
    <w:p>
      <w:pPr>
        <w:pStyle w:val="BodyText"/>
        <w:ind w:hanging="0" w:left="0"/>
        <w:jc w:val="both"/>
        <w:rPr/>
      </w:pPr>
      <w:r>
        <w:rPr>
          <w:rFonts w:eastAsia="Times New Roman"/>
          <w:color w:val="000000"/>
          <w:sz w:val="22"/>
          <w:szCs w:val="22"/>
          <w:lang w:eastAsia="it-IT"/>
        </w:rPr>
        <w:tab/>
        <w:t xml:space="preserve">Durante le operazioni di trattamento dei dati ai quali il dipendente, che è comunque tenuto alla riservatezza di cui al codice comportamentale anche rispetto ai familiari conviventi, abbia accesso in esecuzione delle prestazioni lavorative ed in considerazione delle mansioni ricoperte nonché in relazione alle finalità legate all’espletamento delle suddette prestazioni lavorative, deve garantire quanto previsto a riguardo dal Regolamento UE 679/2016– GDPR e dal D.Lgs. 196/03 e successive modifiche. </w:t>
      </w:r>
    </w:p>
    <w:p>
      <w:pPr>
        <w:pStyle w:val="BodyText"/>
        <w:suppressAutoHyphens w:val="false"/>
        <w:spacing w:before="0" w:after="0"/>
        <w:ind w:hanging="0" w:left="0"/>
        <w:jc w:val="center"/>
        <w:rPr>
          <w:sz w:val="22"/>
          <w:szCs w:val="22"/>
        </w:rPr>
      </w:pPr>
      <w:r>
        <w:rPr>
          <w:rFonts w:eastAsia="Times New Roman" w:cs="Times New Roman"/>
          <w:color w:val="000000"/>
          <w:sz w:val="22"/>
          <w:szCs w:val="22"/>
          <w:lang w:eastAsia="it-IT"/>
        </w:rPr>
        <w:t>Art. 9</w:t>
      </w:r>
    </w:p>
    <w:p>
      <w:pPr>
        <w:pStyle w:val="BodyText"/>
        <w:suppressAutoHyphens w:val="false"/>
        <w:spacing w:before="0" w:after="0"/>
        <w:ind w:hanging="0" w:left="0"/>
        <w:jc w:val="both"/>
        <w:rPr/>
      </w:pPr>
      <w:r>
        <w:rPr>
          <w:rFonts w:eastAsia="Times New Roman"/>
          <w:color w:val="000000"/>
          <w:sz w:val="22"/>
          <w:szCs w:val="22"/>
          <w:lang w:eastAsia="it-IT"/>
        </w:rPr>
        <w:tab/>
        <w:t>Il dipendente telelavoratore deve attenersi a tutte le norme e regolamenti in vigore, nonché a prestare la dovuta attenzione per evitare che si producano situazioni pericolose o si verifichino infortuni ai sensi dell’art. 3 comma 10 del D.lgs n. 81/2008 in materia di tutela della salute e della sicurezza nei luoghi di lavoro.</w:t>
      </w:r>
    </w:p>
    <w:p>
      <w:pPr>
        <w:pStyle w:val="BodyText"/>
        <w:suppressAutoHyphens w:val="false"/>
        <w:spacing w:before="0" w:after="0"/>
        <w:ind w:hanging="0" w:left="0"/>
        <w:jc w:val="both"/>
        <w:rPr/>
      </w:pPr>
      <w:r>
        <w:rPr>
          <w:rFonts w:eastAsia="Times New Roman"/>
          <w:color w:val="000000"/>
          <w:sz w:val="22"/>
          <w:szCs w:val="22"/>
          <w:lang w:eastAsia="it-IT"/>
        </w:rPr>
        <w:tab/>
        <w:t xml:space="preserve">Il dipendente telelavoratore prende atto che a tutti i lavoratori subordinati che effettuano una prestazione continuativa di lavoro a distanza, mediante collegamento informatico e telematico, compresi quelli di cui al decreto del Presidente della Repubblica 8 marzo 1999, n. 70, e di cui all'accordo-quadro europeo sul telelavoro concluso il 16 luglio 2002, si applicano le disposizioni di cui al titolo VII, indipendentemente dall'ambito in cui si svolge la prestazione stessa; prende altresì atto che al datore di lavoro deve essere riconosciuta la facoltà di accedere alla postazione del telelavoratore stesso, previo consenso di quest’ultimo e con congruo preavviso. </w:t>
      </w:r>
    </w:p>
    <w:p>
      <w:pPr>
        <w:pStyle w:val="BodyText"/>
        <w:suppressAutoHyphens w:val="false"/>
        <w:spacing w:before="0" w:after="0"/>
        <w:ind w:hanging="0" w:left="0"/>
        <w:jc w:val="both"/>
        <w:rPr>
          <w:rFonts w:eastAsia="Times New Roman"/>
          <w:color w:val="000000"/>
          <w:sz w:val="22"/>
          <w:szCs w:val="22"/>
          <w:lang w:eastAsia="it-IT"/>
        </w:rPr>
      </w:pPr>
      <w:r>
        <w:rPr>
          <w:rFonts w:eastAsia="Times New Roman"/>
          <w:color w:val="000000"/>
          <w:sz w:val="22"/>
          <w:szCs w:val="22"/>
          <w:lang w:eastAsia="it-IT"/>
        </w:rPr>
      </w:r>
    </w:p>
    <w:p>
      <w:pPr>
        <w:pStyle w:val="BodyText"/>
        <w:suppressAutoHyphens w:val="false"/>
        <w:spacing w:before="0" w:after="0"/>
        <w:ind w:hanging="0" w:left="0"/>
        <w:jc w:val="center"/>
        <w:rPr>
          <w:rFonts w:cs="Times New Roman"/>
          <w:sz w:val="22"/>
          <w:szCs w:val="22"/>
        </w:rPr>
      </w:pPr>
      <w:r>
        <w:rPr>
          <w:rFonts w:eastAsia="Times New Roman" w:cs="Times New Roman"/>
          <w:color w:val="000000"/>
          <w:sz w:val="22"/>
          <w:szCs w:val="22"/>
          <w:lang w:eastAsia="it-IT"/>
        </w:rPr>
        <w:t>Art. 10</w:t>
      </w:r>
    </w:p>
    <w:p>
      <w:pPr>
        <w:pStyle w:val="Normal"/>
        <w:overflowPunct w:val="true"/>
        <w:jc w:val="both"/>
        <w:rPr>
          <w:rFonts w:cs="Times New Roman"/>
          <w:sz w:val="22"/>
          <w:szCs w:val="22"/>
        </w:rPr>
      </w:pPr>
      <w:r>
        <w:rPr>
          <w:rFonts w:cs="Times New Roman"/>
          <w:sz w:val="22"/>
          <w:szCs w:val="22"/>
        </w:rPr>
        <w:tab/>
        <w:t xml:space="preserve">Il dipendente è consapevole del trattamento e della comunicazione dei propri dati personali, anche di tipo particolare, ai sensi </w:t>
      </w:r>
      <w:r>
        <w:rPr>
          <w:sz w:val="22"/>
          <w:szCs w:val="22"/>
        </w:rPr>
        <w:t>Regolamento UE 679/2016 e dal D.Lgs. 196/03 e successive modifiche</w:t>
      </w:r>
      <w:r>
        <w:rPr>
          <w:rFonts w:cs="Times New Roman"/>
          <w:sz w:val="22"/>
          <w:szCs w:val="22"/>
        </w:rPr>
        <w:t xml:space="preserve">, nell’intesa che gli stessi siano raccolti, detenuti, trattati e comunicati in base agli obblighi previsti dalla legge, da regolamenti, dalla normativa comunitaria e negli altri casi previsti </w:t>
      </w:r>
      <w:r>
        <w:rPr>
          <w:sz w:val="22"/>
          <w:szCs w:val="22"/>
        </w:rPr>
        <w:t>dalle suddette norme per le finalità di gestione del contratto di lavoro e per i tempi a ciò strettamente necessari.</w:t>
      </w:r>
    </w:p>
    <w:p>
      <w:pPr>
        <w:pStyle w:val="BodyText"/>
        <w:jc w:val="both"/>
        <w:rPr>
          <w:rFonts w:cs="Times New Roman"/>
          <w:sz w:val="22"/>
          <w:szCs w:val="22"/>
        </w:rPr>
      </w:pPr>
      <w:r>
        <w:rPr>
          <w:rFonts w:cs="Times New Roman"/>
          <w:sz w:val="22"/>
          <w:szCs w:val="22"/>
        </w:rPr>
      </w:r>
    </w:p>
    <w:p>
      <w:pPr>
        <w:pStyle w:val="BodyText"/>
        <w:spacing w:before="0" w:after="0"/>
        <w:jc w:val="center"/>
        <w:rPr>
          <w:rFonts w:cs="Times New Roman"/>
          <w:sz w:val="22"/>
          <w:szCs w:val="22"/>
        </w:rPr>
      </w:pPr>
      <w:r>
        <w:rPr>
          <w:rFonts w:cs="Times New Roman"/>
          <w:sz w:val="22"/>
          <w:szCs w:val="22"/>
        </w:rPr>
        <w:t>Art. 11</w:t>
      </w:r>
    </w:p>
    <w:p>
      <w:pPr>
        <w:pStyle w:val="BodyText"/>
        <w:spacing w:before="0" w:after="0"/>
        <w:jc w:val="both"/>
        <w:rPr/>
      </w:pPr>
      <w:r>
        <w:rPr>
          <w:rFonts w:cs="Times New Roman"/>
          <w:sz w:val="22"/>
          <w:szCs w:val="22"/>
        </w:rPr>
        <w:tab/>
      </w:r>
      <w:r>
        <w:rPr>
          <w:rFonts w:eastAsia="Calibri" w:cs="Times New Roman"/>
          <w:sz w:val="22"/>
          <w:szCs w:val="22"/>
        </w:rPr>
        <w:t xml:space="preserve">Per tutto quanto non previsto dal presente accordo individuale, per la regolamentazione dei diritti e degli obblighi direttamente pertinenti al rapporto di lavoro, si rinvia alla disciplina contenuta nelle disposizioni legislative, nel contratto collettivo di lavoro e nei contratti decentrati integrativi nonché a quanto previsto nel Codice di comportamento. </w:t>
      </w:r>
    </w:p>
    <w:p>
      <w:pPr>
        <w:pStyle w:val="BodyText"/>
        <w:jc w:val="both"/>
        <w:rPr>
          <w:rFonts w:cs="Times New Roman"/>
          <w:sz w:val="22"/>
          <w:szCs w:val="22"/>
        </w:rPr>
      </w:pPr>
      <w:r>
        <w:rPr>
          <w:rFonts w:cs="Times New Roman"/>
          <w:sz w:val="22"/>
          <w:szCs w:val="22"/>
        </w:rPr>
      </w:r>
    </w:p>
    <w:p>
      <w:pPr>
        <w:pStyle w:val="BodyText"/>
        <w:ind w:firstLine="709"/>
        <w:jc w:val="center"/>
        <w:rPr>
          <w:rFonts w:cs="Times New Roman"/>
          <w:i/>
          <w:i/>
          <w:sz w:val="22"/>
          <w:szCs w:val="22"/>
        </w:rPr>
      </w:pPr>
      <w:r>
        <w:rPr>
          <w:rFonts w:cs="Times New Roman"/>
          <w:i/>
          <w:sz w:val="22"/>
          <w:szCs w:val="22"/>
        </w:rPr>
        <w:t>Letto, confermato e sottoscritto</w:t>
      </w:r>
    </w:p>
    <w:p>
      <w:pPr>
        <w:pStyle w:val="BodyText"/>
        <w:jc w:val="both"/>
        <w:rPr>
          <w:rFonts w:cs="Times New Roman"/>
          <w:sz w:val="22"/>
          <w:szCs w:val="22"/>
        </w:rPr>
      </w:pPr>
      <w:r>
        <w:rPr>
          <w:rFonts w:cs="Times New Roman"/>
          <w:sz w:val="22"/>
          <w:szCs w:val="22"/>
        </w:rPr>
        <w:t xml:space="preserve">               </w:t>
      </w:r>
      <w:r>
        <w:rPr>
          <w:rFonts w:cs="Times New Roman"/>
          <w:sz w:val="22"/>
          <w:szCs w:val="22"/>
        </w:rPr>
        <w:t xml:space="preserve">Il Dipendente   </w:t>
      </w:r>
    </w:p>
    <w:p>
      <w:pPr>
        <w:pStyle w:val="BodyText"/>
        <w:jc w:val="both"/>
        <w:rPr>
          <w:rFonts w:cs="Times New Roman"/>
          <w:sz w:val="22"/>
          <w:szCs w:val="22"/>
        </w:rPr>
      </w:pPr>
      <w:r>
        <w:rPr>
          <w:rFonts w:cs="Times New Roman"/>
          <w:sz w:val="22"/>
          <w:szCs w:val="22"/>
        </w:rPr>
        <w:t xml:space="preserve">      </w:t>
      </w:r>
      <w:r>
        <w:rPr>
          <w:rFonts w:cs="Times New Roman"/>
          <w:sz w:val="22"/>
          <w:szCs w:val="22"/>
        </w:rPr>
        <w:t xml:space="preserve">Il Dirigente del Servizio </w:t>
      </w:r>
    </w:p>
    <w:p>
      <w:pPr>
        <w:pStyle w:val="BodyText"/>
        <w:jc w:val="both"/>
        <w:rPr>
          <w:rFonts w:cs="Times New Roman"/>
          <w:sz w:val="22"/>
          <w:szCs w:val="22"/>
        </w:rPr>
      </w:pPr>
      <w:r>
        <w:rPr>
          <w:rFonts w:cs="Times New Roman"/>
          <w:sz w:val="22"/>
          <w:szCs w:val="22"/>
        </w:rPr>
        <w:tab/>
        <w:tab/>
        <w:tab/>
        <w:t xml:space="preserve">                       </w:t>
        <w:tab/>
        <w:tab/>
        <w:tab/>
        <w:tab/>
        <w:t xml:space="preserve">                 Il Dirigente Generale </w:t>
      </w:r>
    </w:p>
    <w:p>
      <w:pPr>
        <w:pStyle w:val="BodyText"/>
        <w:spacing w:before="0" w:after="120"/>
        <w:ind w:hanging="525" w:left="525"/>
        <w:jc w:val="both"/>
        <w:rPr/>
      </w:pPr>
      <w:r>
        <w:rPr>
          <w:rFonts w:cs="Times New Roman"/>
          <w:sz w:val="22"/>
          <w:szCs w:val="22"/>
        </w:rPr>
        <w:tab/>
        <w:tab/>
        <w:tab/>
        <w:tab/>
        <w:tab/>
        <w:tab/>
        <w:tab/>
        <w:tab/>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
      <w:lvlJc w:val="left"/>
      <w:pPr>
        <w:tabs>
          <w:tab w:val="num" w:pos="0"/>
        </w:tabs>
        <w:ind w:left="432" w:hanging="432"/>
      </w:pPr>
      <w:rPr/>
    </w:lvl>
    <w:lvl w:ilvl="1">
      <w:start w:val="1"/>
      <w:numFmt w:val="decimal"/>
      <w:suff w:val="nothing"/>
      <w:lvlText w:val=""/>
      <w:lvlJc w:val="left"/>
      <w:pPr>
        <w:tabs>
          <w:tab w:val="num" w:pos="0"/>
        </w:tabs>
        <w:ind w:left="576" w:hanging="576"/>
      </w:pPr>
      <w:rPr/>
    </w:lvl>
    <w:lvl w:ilvl="2">
      <w:start w:val="1"/>
      <w:numFmt w:val="decimal"/>
      <w:suff w:val="nothing"/>
      <w:lvlText w:val=""/>
      <w:lvlJc w:val="left"/>
      <w:pPr>
        <w:tabs>
          <w:tab w:val="num" w:pos="0"/>
        </w:tabs>
        <w:ind w:left="720" w:hanging="720"/>
      </w:pPr>
      <w:rPr/>
    </w:lvl>
    <w:lvl w:ilvl="3">
      <w:start w:val="1"/>
      <w:numFmt w:val="decimal"/>
      <w:suff w:val="nothing"/>
      <w:lvlText w:val=""/>
      <w:lvlJc w:val="left"/>
      <w:pPr>
        <w:tabs>
          <w:tab w:val="num" w:pos="0"/>
        </w:tabs>
        <w:ind w:left="864" w:hanging="864"/>
      </w:pPr>
      <w:rPr/>
    </w:lvl>
    <w:lvl w:ilvl="4">
      <w:start w:val="1"/>
      <w:numFmt w:val="decimal"/>
      <w:suff w:val="nothing"/>
      <w:lvlText w:val=""/>
      <w:lvlJc w:val="left"/>
      <w:pPr>
        <w:tabs>
          <w:tab w:val="num" w:pos="0"/>
        </w:tabs>
        <w:ind w:left="1008" w:hanging="1008"/>
      </w:pPr>
      <w:rPr/>
    </w:lvl>
    <w:lvl w:ilvl="5">
      <w:start w:val="1"/>
      <w:numFmt w:val="decimal"/>
      <w:suff w:val="nothing"/>
      <w:lvlText w:val=""/>
      <w:lvlJc w:val="left"/>
      <w:pPr>
        <w:tabs>
          <w:tab w:val="num" w:pos="0"/>
        </w:tabs>
        <w:ind w:left="1152" w:hanging="1152"/>
      </w:pPr>
      <w:rPr/>
    </w:lvl>
    <w:lvl w:ilvl="6">
      <w:start w:val="1"/>
      <w:numFmt w:val="decimal"/>
      <w:suff w:val="nothing"/>
      <w:lvlText w:val=""/>
      <w:lvlJc w:val="left"/>
      <w:pPr>
        <w:tabs>
          <w:tab w:val="num" w:pos="0"/>
        </w:tabs>
        <w:ind w:left="1296" w:hanging="1296"/>
      </w:pPr>
      <w:rPr/>
    </w:lvl>
    <w:lvl w:ilvl="7">
      <w:start w:val="1"/>
      <w:numFmt w:val="decimal"/>
      <w:suff w:val="nothing"/>
      <w:lvlText w:val=""/>
      <w:lvlJc w:val="left"/>
      <w:pPr>
        <w:tabs>
          <w:tab w:val="num" w:pos="0"/>
        </w:tabs>
        <w:ind w:left="1440" w:hanging="1440"/>
      </w:pPr>
      <w:rPr/>
    </w:lvl>
    <w:lvl w:ilvl="8">
      <w:start w:val="1"/>
      <w:numFmt w:val="decimal"/>
      <w:suff w:val="nothing"/>
      <w:lvlText w:val=""/>
      <w:lvlJc w:val="left"/>
      <w:pPr>
        <w:tabs>
          <w:tab w:val="num" w:pos="0"/>
        </w:tabs>
        <w:ind w:left="1584" w:hanging="1584"/>
      </w:pPr>
      <w:rPr/>
    </w:lvl>
  </w:abstractNum>
  <w:abstractNum w:abstractNumId="2">
    <w:lvl w:ilvl="0">
      <w:start w:val="1"/>
      <w:numFmt w:val="decimal"/>
      <w:suff w:val="nothing"/>
      <w:lvlText w:val=""/>
      <w:lvlJc w:val="left"/>
      <w:pPr>
        <w:tabs>
          <w:tab w:val="num" w:pos="0"/>
        </w:tabs>
        <w:ind w:left="432" w:hanging="432"/>
      </w:pPr>
      <w:rPr/>
    </w:lvl>
    <w:lvl w:ilvl="1">
      <w:start w:val="1"/>
      <w:numFmt w:val="decimal"/>
      <w:suff w:val="nothing"/>
      <w:lvlText w:val=""/>
      <w:lvlJc w:val="left"/>
      <w:pPr>
        <w:tabs>
          <w:tab w:val="num" w:pos="0"/>
        </w:tabs>
        <w:ind w:left="576" w:hanging="576"/>
      </w:pPr>
      <w:rPr/>
    </w:lvl>
    <w:lvl w:ilvl="2">
      <w:start w:val="1"/>
      <w:numFmt w:val="decimal"/>
      <w:suff w:val="nothing"/>
      <w:lvlText w:val=""/>
      <w:lvlJc w:val="left"/>
      <w:pPr>
        <w:tabs>
          <w:tab w:val="num" w:pos="0"/>
        </w:tabs>
        <w:ind w:left="720" w:hanging="720"/>
      </w:pPr>
      <w:rPr/>
    </w:lvl>
    <w:lvl w:ilvl="3">
      <w:start w:val="1"/>
      <w:numFmt w:val="decimal"/>
      <w:suff w:val="nothing"/>
      <w:lvlText w:val=""/>
      <w:lvlJc w:val="left"/>
      <w:pPr>
        <w:tabs>
          <w:tab w:val="num" w:pos="0"/>
        </w:tabs>
        <w:ind w:left="864" w:hanging="864"/>
      </w:pPr>
      <w:rPr/>
    </w:lvl>
    <w:lvl w:ilvl="4">
      <w:start w:val="1"/>
      <w:numFmt w:val="decimal"/>
      <w:suff w:val="nothing"/>
      <w:lvlText w:val=""/>
      <w:lvlJc w:val="left"/>
      <w:pPr>
        <w:tabs>
          <w:tab w:val="num" w:pos="0"/>
        </w:tabs>
        <w:ind w:left="1008" w:hanging="1008"/>
      </w:pPr>
      <w:rPr/>
    </w:lvl>
    <w:lvl w:ilvl="5">
      <w:start w:val="1"/>
      <w:numFmt w:val="decimal"/>
      <w:suff w:val="nothing"/>
      <w:lvlText w:val=""/>
      <w:lvlJc w:val="left"/>
      <w:pPr>
        <w:tabs>
          <w:tab w:val="num" w:pos="0"/>
        </w:tabs>
        <w:ind w:left="1152" w:hanging="1152"/>
      </w:pPr>
      <w:rPr/>
    </w:lvl>
    <w:lvl w:ilvl="6">
      <w:start w:val="1"/>
      <w:numFmt w:val="decimal"/>
      <w:suff w:val="nothing"/>
      <w:lvlText w:val=""/>
      <w:lvlJc w:val="left"/>
      <w:pPr>
        <w:tabs>
          <w:tab w:val="num" w:pos="0"/>
        </w:tabs>
        <w:ind w:left="1296" w:hanging="1296"/>
      </w:pPr>
      <w:rPr/>
    </w:lvl>
    <w:lvl w:ilvl="7">
      <w:start w:val="1"/>
      <w:numFmt w:val="decimal"/>
      <w:suff w:val="nothing"/>
      <w:lvlText w:val=""/>
      <w:lvlJc w:val="left"/>
      <w:pPr>
        <w:tabs>
          <w:tab w:val="num" w:pos="0"/>
        </w:tabs>
        <w:ind w:left="1440" w:hanging="1440"/>
      </w:pPr>
      <w:rPr/>
    </w:lvl>
    <w:lvl w:ilvl="8">
      <w:start w:val="1"/>
      <w:numFmt w:val="decimal"/>
      <w:suff w:val="nothing"/>
      <w:lvlText w:val=""/>
      <w:lvlJc w:val="left"/>
      <w:pPr>
        <w:tabs>
          <w:tab w:val="num" w:pos="0"/>
        </w:tabs>
        <w:ind w:left="1584" w:hanging="15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hyphenationZone w:val="36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4259"/>
    <w:pPr>
      <w:widowControl w:val="false"/>
      <w:suppressAutoHyphens w:val="true"/>
      <w:bidi w:val="0"/>
      <w:spacing w:before="0" w:after="0"/>
      <w:jc w:val="left"/>
    </w:pPr>
    <w:rPr>
      <w:rFonts w:ascii="Times New Roman" w:hAnsi="Times New Roman" w:eastAsia="SimSun" w:cs="Mangal"/>
      <w:color w:val="auto"/>
      <w:kern w:val="0"/>
      <w:sz w:val="24"/>
      <w:szCs w:val="24"/>
      <w:lang w:val="it-IT" w:eastAsia="zh-CN" w:bidi="hi-IN"/>
    </w:rPr>
  </w:style>
  <w:style w:type="paragraph" w:styleId="Heading5" w:customStyle="1">
    <w:name w:val="heading 5"/>
    <w:basedOn w:val="Normal"/>
    <w:qFormat/>
    <w:rsid w:val="00bd4259"/>
    <w:pPr>
      <w:keepNext w:val="true"/>
      <w:numPr>
        <w:ilvl w:val="4"/>
        <w:numId w:val="1"/>
      </w:numPr>
      <w:ind w:firstLine="709" w:left="1418"/>
      <w:outlineLvl w:val="4"/>
    </w:pPr>
    <w:rPr>
      <w:b/>
      <w:bCs/>
    </w:rPr>
  </w:style>
  <w:style w:type="paragraph" w:styleId="Heading6" w:customStyle="1">
    <w:name w:val="heading 6"/>
    <w:basedOn w:val="Normal"/>
    <w:qFormat/>
    <w:rsid w:val="00bd4259"/>
    <w:pPr>
      <w:keepNext w:val="true"/>
      <w:numPr>
        <w:ilvl w:val="5"/>
        <w:numId w:val="1"/>
      </w:numPr>
      <w:spacing w:lineRule="auto" w:line="480"/>
      <w:ind w:firstLine="709" w:left="3545"/>
      <w:jc w:val="both"/>
      <w:outlineLvl w:val="5"/>
    </w:pPr>
    <w:rPr>
      <w:b/>
      <w:bCs/>
      <w:u w:val="single"/>
    </w:rPr>
  </w:style>
  <w:style w:type="character" w:styleId="DefaultParagraphFont" w:default="1">
    <w:name w:val="Default Paragraph Font"/>
    <w:uiPriority w:val="1"/>
    <w:semiHidden/>
    <w:unhideWhenUsed/>
    <w:qFormat/>
    <w:rPr/>
  </w:style>
  <w:style w:type="character" w:styleId="WW8Num4z0" w:customStyle="1">
    <w:name w:val="WW8Num4z0"/>
    <w:qFormat/>
    <w:rsid w:val="00bd4259"/>
    <w:rPr>
      <w:rFonts w:cs="Times New Roman"/>
    </w:rPr>
  </w:style>
  <w:style w:type="character" w:styleId="Strong">
    <w:name w:val="Strong"/>
    <w:basedOn w:val="DefaultParagraphFont"/>
    <w:uiPriority w:val="22"/>
    <w:qFormat/>
    <w:rsid w:val="00b954f7"/>
    <w:rPr>
      <w:b/>
      <w:bCs/>
    </w:rPr>
  </w:style>
  <w:style w:type="character" w:styleId="Titolo5Carattere" w:customStyle="1">
    <w:name w:val="Titolo 5 Carattere"/>
    <w:basedOn w:val="DefaultParagraphFont"/>
    <w:uiPriority w:val="9"/>
    <w:qFormat/>
    <w:rsid w:val="00c96168"/>
    <w:rPr>
      <w:rFonts w:eastAsia="Times New Roman" w:cs="Times New Roman"/>
      <w:b/>
      <w:bCs/>
      <w:lang w:eastAsia="it-IT" w:bidi="ar-SA"/>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bd4259"/>
    <w:pPr>
      <w:spacing w:before="0" w:after="120"/>
    </w:pPr>
    <w:rPr/>
  </w:style>
  <w:style w:type="paragraph" w:styleId="List">
    <w:name w:val="List"/>
    <w:basedOn w:val="BodyText"/>
    <w:rsid w:val="00bd4259"/>
    <w:pPr/>
    <w:rPr/>
  </w:style>
  <w:style w:type="paragraph" w:styleId="Caption" w:customStyle="1">
    <w:name w:val="caption"/>
    <w:basedOn w:val="Normal"/>
    <w:qFormat/>
    <w:rsid w:val="00bd4259"/>
    <w:pPr>
      <w:suppressLineNumbers/>
      <w:spacing w:before="120" w:after="120"/>
    </w:pPr>
    <w:rPr>
      <w:i/>
      <w:iCs/>
    </w:rPr>
  </w:style>
  <w:style w:type="paragraph" w:styleId="Indice" w:customStyle="1">
    <w:name w:val="Indice"/>
    <w:basedOn w:val="Normal"/>
    <w:qFormat/>
    <w:rsid w:val="00bd4259"/>
    <w:pPr>
      <w:suppressLineNumbers/>
    </w:pPr>
    <w:rPr/>
  </w:style>
  <w:style w:type="paragraph" w:styleId="Title">
    <w:name w:val="Title"/>
    <w:basedOn w:val="Normal"/>
    <w:qFormat/>
    <w:rsid w:val="00bd4259"/>
    <w:pPr>
      <w:keepNext w:val="true"/>
      <w:spacing w:before="240" w:after="120"/>
    </w:pPr>
    <w:rPr>
      <w:rFonts w:ascii="Arial" w:hAnsi="Arial" w:eastAsia="Microsoft YaHei"/>
      <w:sz w:val="28"/>
      <w:szCs w:val="28"/>
    </w:rPr>
  </w:style>
  <w:style w:type="paragraph" w:styleId="Default" w:customStyle="1">
    <w:name w:val="Default"/>
    <w:qFormat/>
    <w:rsid w:val="00bd4259"/>
    <w:pPr>
      <w:widowControl/>
      <w:suppressAutoHyphens w:val="true"/>
      <w:bidi w:val="0"/>
      <w:spacing w:lineRule="atLeast" w:line="100" w:before="0" w:after="120"/>
      <w:jc w:val="left"/>
    </w:pPr>
    <w:rPr>
      <w:rFonts w:ascii="Calibri" w:hAnsi="Calibri" w:eastAsia="Times New Roman" w:cs="Calibri"/>
      <w:color w:val="000000"/>
      <w:kern w:val="0"/>
      <w:sz w:val="22"/>
      <w:szCs w:val="22"/>
      <w:lang w:val="it-IT" w:eastAsia="zh-CN" w:bidi="ar-SA"/>
    </w:rPr>
  </w:style>
  <w:style w:type="paragraph" w:styleId="Tabellanormale1" w:customStyle="1">
    <w:name w:val="Tabella normale1"/>
    <w:qFormat/>
    <w:rsid w:val="00bd4259"/>
    <w:pPr>
      <w:widowControl/>
      <w:suppressAutoHyphens w:val="true"/>
      <w:bidi w:val="0"/>
      <w:spacing w:before="0" w:after="0"/>
      <w:jc w:val="left"/>
    </w:pPr>
    <w:rPr>
      <w:rFonts w:ascii="Calibri" w:hAnsi="Calibri" w:eastAsia="Times New Roman" w:cs="Times New Roman"/>
      <w:color w:val="auto"/>
      <w:kern w:val="0"/>
      <w:sz w:val="22"/>
      <w:szCs w:val="22"/>
      <w:lang w:val="it-IT" w:eastAsia="it-IT" w:bidi="ar-SA"/>
    </w:rPr>
  </w:style>
  <w:style w:type="paragraph" w:styleId="default1" w:customStyle="1">
    <w:name w:val="default1"/>
    <w:basedOn w:val="Normal"/>
    <w:qFormat/>
    <w:rsid w:val="00b954f7"/>
    <w:pPr>
      <w:widowControl/>
      <w:suppressAutoHyphens w:val="false"/>
      <w:spacing w:beforeAutospacing="1" w:afterAutospacing="1"/>
    </w:pPr>
    <w:rPr>
      <w:rFonts w:eastAsia="Times New Roman" w:cs="Times New Roman"/>
      <w:lang w:eastAsia="it-IT" w:bidi="ar-SA"/>
    </w:rPr>
  </w:style>
  <w:style w:type="paragraph" w:styleId="NormalWeb">
    <w:name w:val="Normal (Web)"/>
    <w:basedOn w:val="Normal"/>
    <w:uiPriority w:val="99"/>
    <w:semiHidden/>
    <w:unhideWhenUsed/>
    <w:qFormat/>
    <w:rsid w:val="00c96168"/>
    <w:pPr>
      <w:widowControl/>
      <w:suppressAutoHyphens w:val="false"/>
      <w:spacing w:beforeAutospacing="1" w:after="119"/>
    </w:pPr>
    <w:rPr>
      <w:rFonts w:eastAsia="Times New Roman" w:cs="Times New Roman"/>
      <w:lang w:eastAsia="it-IT" w:bidi="ar-SA"/>
    </w:rPr>
  </w:style>
  <w:style w:type="numbering" w:styleId="Nessunelenco" w:default="1">
    <w:name w:val="Nessun elenco"/>
    <w:uiPriority w:val="99"/>
    <w:semiHidden/>
    <w:unhideWhenUsed/>
    <w:qFormat/>
  </w:style>
  <w:style w:type="numbering" w:styleId="WW8Num4" w:customStyle="1">
    <w:name w:val="WW8Num4"/>
    <w:qFormat/>
    <w:rsid w:val="00bd4259"/>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258</TotalTime>
  <Application>LibreOffice/24.8.4.2$Windows_X86_64 LibreOffice_project/bb3cfa12c7b1bf994ecc5649a80400d06cd71002</Application>
  <AppVersion>15.0000</AppVersion>
  <Pages>4</Pages>
  <Words>1589</Words>
  <Characters>9917</Characters>
  <CharactersWithSpaces>11573</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2024-10-15T10:21:00Z</dcterms:created>
  <dc:creator>User</dc:creator>
  <dc:description/>
  <dc:language>it-IT</dc:language>
  <cp:lastModifiedBy/>
  <dcterms:modified xsi:type="dcterms:W3CDTF">2025-03-07T10:35:23Z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