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ottotitolo"/>
        <w:spacing w:before="120" w:after="0"/>
        <w:jc w:val="center"/>
        <w:rPr/>
      </w:pPr>
      <w:r>
        <w:rPr>
          <w:sz w:val="18"/>
          <w:szCs w:val="18"/>
        </w:rPr>
        <w:t>REPUBBLICA ITALIANA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/>
        <w:drawing>
          <wp:inline distT="0" distB="0" distL="0" distR="0">
            <wp:extent cx="419100" cy="523875"/>
            <wp:effectExtent l="0" t="0" r="0" b="0"/>
            <wp:docPr id="1" name="Immagin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>
          <w:rFonts w:cs="Arial" w:ascii="Arial" w:hAnsi="Arial"/>
          <w:b/>
        </w:rPr>
        <w:t>REGIONE SICILIANA</w:t>
      </w:r>
    </w:p>
    <w:p>
      <w:pPr>
        <w:pStyle w:val="Normal"/>
        <w:spacing w:before="0" w:after="0"/>
        <w:jc w:val="center"/>
        <w:rPr/>
      </w:pPr>
      <w:r>
        <w:rPr>
          <w:rFonts w:cs="Arial" w:ascii="Arial" w:hAnsi="Arial"/>
          <w:sz w:val="20"/>
          <w:szCs w:val="20"/>
        </w:rPr>
        <w:t>Assessorato delle Autonomie Locali e della Funzione Pubblica</w:t>
        <w:br/>
        <w:t>Dipartimento delle Autonomie Locali</w:t>
      </w:r>
    </w:p>
    <w:p>
      <w:pPr>
        <w:pStyle w:val="Normal"/>
        <w:spacing w:before="0" w:after="0"/>
        <w:jc w:val="center"/>
        <w:rPr/>
      </w:pPr>
      <w:r>
        <w:rPr>
          <w:rFonts w:cs="Arial" w:ascii="Arial" w:hAnsi="Arial"/>
          <w:sz w:val="20"/>
          <w:szCs w:val="20"/>
        </w:rPr>
        <w:t xml:space="preserve">Servizio 4 </w:t>
      </w:r>
    </w:p>
    <w:p>
      <w:pPr>
        <w:pStyle w:val="Normal"/>
        <w:spacing w:before="0" w:after="0"/>
        <w:jc w:val="center"/>
        <w:rPr/>
      </w:pPr>
      <w:r>
        <w:rPr>
          <w:rFonts w:cs="Arial" w:ascii="Arial" w:hAnsi="Arial"/>
          <w:sz w:val="20"/>
          <w:szCs w:val="20"/>
        </w:rPr>
        <w:t>“</w:t>
      </w:r>
      <w:r>
        <w:rPr>
          <w:rFonts w:cs="Arial" w:ascii="Arial" w:hAnsi="Arial"/>
          <w:sz w:val="20"/>
          <w:szCs w:val="20"/>
        </w:rPr>
        <w:t>Trasferimenti regionali agli Enti locali per il finanziamento delle funzioni”</w:t>
      </w:r>
    </w:p>
    <w:p>
      <w:pPr>
        <w:pStyle w:val="Normal"/>
        <w:jc w:val="center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jc w:val="center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jc w:val="center"/>
        <w:rPr/>
      </w:pPr>
      <w:r>
        <w:rPr>
          <w:b/>
          <w:bCs/>
          <w:i/>
          <w:iCs/>
        </w:rPr>
        <w:t>COMUNICAZIONE RELATIVA ALL’ASSEGNAZIONE ED ALLA LIQUIDAZIONE DEI CONTRIBUTI STRAORDINARI AI COMUNI PER L’INCREMENTO DELLE INDENNITÀ DEGLI AMMINISTRATORI LOCALI – ANNO 2024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A parziale rettifica della comunicazione, pubblicata sul sito informatico del Dipartimento delle Autonomie Locali in data 06.05.2024, riferita all’assegnazione ai Comuni del contributo regionale destinato </w:t>
      </w:r>
      <w:r>
        <w:rPr>
          <w:i/>
          <w:iCs/>
        </w:rPr>
        <w:t>ex</w:t>
      </w:r>
      <w:r>
        <w:rPr/>
        <w:t xml:space="preserve"> art. 2 L.r. n. 2/2023 e s.m.i. all’incremento delle indennità degli amministratori locali per l’anno 2024, si comunica che, ai sensi dell’art. 2 L.r. n. 7/2019 e del D.P.Reg. n. 20/2012 (pubblicato in GURS n. 14 del 6 aprile 2012), il temine fissato per la conclusione del relativo procedimento è di 150 giorni decorrente dalla data ultima fissata nell’avviso approvato con D.A. n. 92 del 19 aprile 2024 per la presentazione delle istanze da parte dei comuni interessati.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134" w:right="1134" w:header="0" w:top="759" w:footer="0" w:bottom="11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autoHyphenation w:val="fals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0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60d0a"/>
    <w:pPr>
      <w:widowControl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ottotitoloCarattere" w:customStyle="1">
    <w:name w:val="Sottotitolo Carattere"/>
    <w:basedOn w:val="DefaultParagraphFont"/>
    <w:qFormat/>
    <w:rsid w:val="00c60d0a"/>
    <w:rPr>
      <w:rFonts w:ascii="Arial" w:hAnsi="Arial" w:eastAsia="Times New Roman" w:cs="Arial"/>
      <w:i/>
      <w:smallCaps/>
      <w:kern w:val="0"/>
      <w:szCs w:val="24"/>
      <w:lang w:eastAsia="zh-CN"/>
    </w:rPr>
  </w:style>
  <w:style w:type="character" w:styleId="CorpodeltestoCarattere" w:customStyle="1">
    <w:name w:val="Corpo del testo Carattere"/>
    <w:basedOn w:val="DefaultParagraphFont"/>
    <w:uiPriority w:val="99"/>
    <w:semiHidden/>
    <w:qFormat/>
    <w:rsid w:val="00c60d0a"/>
    <w:rPr>
      <w:rFonts w:ascii="Times New Roman" w:hAnsi="Times New Roman" w:eastAsia="Times New Roman" w:cs="Times New Roman"/>
      <w:kern w:val="0"/>
      <w:sz w:val="24"/>
      <w:szCs w:val="24"/>
      <w:lang w:eastAsia="zh-CN"/>
    </w:rPr>
  </w:style>
  <w:style w:type="character" w:styleId="CollegamentoInternet">
    <w:name w:val="Collegamento Internet"/>
    <w:rsid w:val="001e6e3d"/>
    <w:rPr>
      <w:color w:val="000080"/>
      <w:u w:val="single"/>
    </w:rPr>
  </w:style>
  <w:style w:type="character" w:styleId="FollowedHyperlink">
    <w:name w:val="FollowedHyperlink"/>
    <w:qFormat/>
    <w:rsid w:val="001e6e3d"/>
    <w:rPr>
      <w:color w:val="800000"/>
      <w:u w:val="single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923138"/>
    <w:rPr>
      <w:rFonts w:ascii="Tahoma" w:hAnsi="Tahoma" w:eastAsia="Times New Roman" w:cs="Tahoma"/>
      <w:kern w:val="0"/>
      <w:sz w:val="16"/>
      <w:szCs w:val="16"/>
      <w:lang w:eastAsia="zh-C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"/>
    <w:uiPriority w:val="99"/>
    <w:semiHidden/>
    <w:unhideWhenUsed/>
    <w:rsid w:val="00c60d0a"/>
    <w:pPr>
      <w:spacing w:before="120" w:after="120"/>
    </w:pPr>
    <w:rPr/>
  </w:style>
  <w:style w:type="paragraph" w:styleId="Elenco">
    <w:name w:val="List"/>
    <w:basedOn w:val="Corpodeltesto"/>
    <w:rsid w:val="001e6e3d"/>
    <w:pPr/>
    <w:rPr>
      <w:rFonts w:cs="Lucida Sans"/>
    </w:rPr>
  </w:style>
  <w:style w:type="paragraph" w:styleId="Didascalia" w:customStyle="1">
    <w:name w:val="Caption"/>
    <w:basedOn w:val="Normal"/>
    <w:qFormat/>
    <w:rsid w:val="009016b4"/>
    <w:pPr>
      <w:suppressLineNumbers/>
      <w:spacing w:before="120" w:after="120"/>
    </w:pPr>
    <w:rPr>
      <w:rFonts w:cs="Lucida Sans"/>
      <w:i/>
      <w:iCs/>
    </w:rPr>
  </w:style>
  <w:style w:type="paragraph" w:styleId="Indice" w:customStyle="1">
    <w:name w:val="Indice"/>
    <w:basedOn w:val="Normal"/>
    <w:qFormat/>
    <w:rsid w:val="001e6e3d"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rsid w:val="001e6e3d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Didascalia1" w:customStyle="1">
    <w:name w:val="Didascalia1"/>
    <w:basedOn w:val="Normal"/>
    <w:qFormat/>
    <w:rsid w:val="001e6e3d"/>
    <w:pPr>
      <w:suppressLineNumbers/>
      <w:spacing w:before="120" w:after="120"/>
    </w:pPr>
    <w:rPr>
      <w:rFonts w:cs="Lucida Sans"/>
      <w:i/>
      <w:iCs/>
    </w:rPr>
  </w:style>
  <w:style w:type="paragraph" w:styleId="Sottotitolo">
    <w:name w:val="Subtitle"/>
    <w:basedOn w:val="Normal"/>
    <w:next w:val="Corpodeltesto"/>
    <w:link w:val="SottotitoloCarattere"/>
    <w:qFormat/>
    <w:rsid w:val="00c60d0a"/>
    <w:pPr>
      <w:jc w:val="center"/>
    </w:pPr>
    <w:rPr>
      <w:rFonts w:ascii="Arial" w:hAnsi="Arial" w:cs="Arial"/>
      <w:i/>
      <w:smallCaps/>
      <w:sz w:val="22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923138"/>
    <w:pPr>
      <w:spacing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132a"/>
    <w:pPr>
      <w:spacing w:before="12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150be5"/>
    <w:pPr>
      <w:suppressAutoHyphens w:val="false"/>
      <w:spacing w:beforeAutospacing="1" w:afterAutospacing="1"/>
      <w:jc w:val="left"/>
    </w:pPr>
    <w:rPr>
      <w:lang w:eastAsia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0D243D-6F6D-45B9-8354-B791230D5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Application>LibreOffice/6.2.2.2$Windows_X86_64 LibreOffice_project/2b840030fec2aae0fd2658d8d4f9548af4e3518d</Application>
  <Pages>1</Pages>
  <Words>152</Words>
  <Characters>924</Characters>
  <CharactersWithSpaces>1071</CharactersWithSpaces>
  <Paragraphs>8</Paragraphs>
  <Company>Olidata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2024-07-19T07:06:00Z</dcterms:created>
  <dc:creator>Emanuela Santomauro</dc:creator>
  <dc:description/>
  <dc:language>it-IT</dc:language>
  <cp:lastModifiedBy/>
  <cp:lastPrinted>2024-04-10T15:19:00Z</cp:lastPrinted>
  <dcterms:modified xsi:type="dcterms:W3CDTF">2024-07-19T12:38:50Z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Olidata S.p.A.</vt:lpwstr>
  </property>
</Properties>
</file>