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embeddings/oleObject1.bin" ContentType="application/vnd.openxmlformats-officedocument.oleObject"/>
  <Override PartName="/word/theme/theme1.xml" ContentType="application/vnd.openxmlformats-officedocument.theme+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ind w:hanging="0" w:right="-16"/>
        <w:jc w:val="center"/>
        <w:rPr>
          <w:rFonts w:ascii="Times New Roman" w:hAnsi="Times New Roman" w:eastAsia="Times New Roman" w:cs="Times New Roman"/>
          <w:sz w:val="16"/>
          <w:szCs w:val="16"/>
          <w:lang w:eastAsia="ar-SA"/>
        </w:rPr>
      </w:pPr>
      <w:r>
        <w:rPr>
          <w:rFonts w:eastAsia="Times New Roman" w:cs="Times New Roman" w:ascii="Times New Roman" w:hAnsi="Times New Roman"/>
          <w:sz w:val="16"/>
          <w:szCs w:val="16"/>
          <w:lang w:eastAsia="ar-SA"/>
        </w:rPr>
      </w:r>
    </w:p>
    <w:p>
      <w:pPr>
        <w:pStyle w:val="Normal"/>
        <w:spacing w:lineRule="auto" w:line="240" w:before="0" w:after="0"/>
        <w:ind w:hanging="0" w:right="-16"/>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16"/>
          <w:szCs w:val="16"/>
          <w:lang w:eastAsia="ar-SA"/>
        </w:rPr>
        <w:t>REPUBBLICA ITALIANA</w:t>
      </w:r>
    </w:p>
    <w:p>
      <w:pPr>
        <w:pStyle w:val="Normal"/>
        <w:spacing w:lineRule="auto" w:line="240" w:before="0" w:after="0"/>
        <w:ind w:hanging="0" w:right="-16"/>
        <w:jc w:val="center"/>
        <w:rPr>
          <w:rFonts w:ascii="Times New Roman" w:hAnsi="Times New Roman" w:eastAsia="Times New Roman" w:cs="Times New Roman"/>
          <w:b/>
          <w:i/>
          <w:i/>
          <w:iCs/>
          <w:spacing w:val="40"/>
          <w:sz w:val="40"/>
          <w:szCs w:val="40"/>
          <w:lang w:eastAsia="ar-SA"/>
        </w:rPr>
      </w:pPr>
      <w:r>
        <w:rPr/>
        <w:object>
          <v:shapetype id="_x0000_tole_rId2" coordsize="21600,21600" o:spt="ole_rId2"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type="_x0000_tole_rId2" style="width:34.4pt;height:42.4pt;mso-wrap-distance-right:0pt" filled="t" fillcolor="#FFFFFF" o:ole="">
            <v:imagedata r:id="rId3" o:title=""/>
          </v:shape>
          <o:OLEObject Type="Embed" ProgID="Immagine" ShapeID="ole_rId2" DrawAspect="Content" ObjectID="_64383848" r:id="rId2"/>
        </w:object>
      </w:r>
    </w:p>
    <w:p>
      <w:pPr>
        <w:pStyle w:val="Normal"/>
        <w:spacing w:lineRule="auto" w:line="240" w:before="0" w:after="0"/>
        <w:ind w:hanging="0" w:right="-16"/>
        <w:jc w:val="center"/>
        <w:rPr>
          <w:rFonts w:ascii="Times New Roman" w:hAnsi="Times New Roman" w:eastAsia="Times New Roman" w:cs="Times New Roman"/>
          <w:lang w:eastAsia="ar-SA"/>
        </w:rPr>
      </w:pPr>
      <w:r>
        <w:rPr>
          <w:rFonts w:eastAsia="Times New Roman" w:cs="Times New Roman" w:ascii="Times New Roman" w:hAnsi="Times New Roman"/>
          <w:b/>
          <w:i/>
          <w:iCs/>
          <w:spacing w:val="40"/>
          <w:sz w:val="40"/>
          <w:szCs w:val="40"/>
          <w:lang w:eastAsia="ar-SA"/>
        </w:rPr>
        <w:t>Regione Siciliana</w:t>
      </w:r>
    </w:p>
    <w:p>
      <w:pPr>
        <w:pStyle w:val="Normal"/>
        <w:spacing w:lineRule="auto" w:line="240" w:before="0" w:after="0"/>
        <w:ind w:hanging="0" w:right="-16"/>
        <w:jc w:val="center"/>
        <w:rPr>
          <w:rFonts w:ascii="Times New Roman" w:hAnsi="Times New Roman" w:eastAsia="Times New Roman" w:cs="Times New Roman"/>
          <w:lang w:eastAsia="ar-SA"/>
        </w:rPr>
      </w:pPr>
      <w:r>
        <w:rPr>
          <w:rFonts w:eastAsia="Times New Roman" w:cs="Times New Roman" w:ascii="Times New Roman" w:hAnsi="Times New Roman"/>
          <w:lang w:eastAsia="ar-SA"/>
        </w:rPr>
        <w:t>ASSESSORATO DELLE AUTONOMIE LOCALI</w:t>
      </w:r>
    </w:p>
    <w:p>
      <w:pPr>
        <w:pStyle w:val="Normal"/>
        <w:spacing w:lineRule="auto" w:line="240" w:before="0" w:after="0"/>
        <w:ind w:hanging="0" w:right="-16"/>
        <w:jc w:val="center"/>
        <w:rPr>
          <w:rFonts w:ascii="Times New Roman" w:hAnsi="Times New Roman" w:eastAsia="Times New Roman" w:cs="Times New Roman"/>
          <w:sz w:val="20"/>
          <w:szCs w:val="20"/>
          <w:lang w:eastAsia="ar-SA"/>
        </w:rPr>
      </w:pPr>
      <w:r>
        <w:rPr>
          <w:rFonts w:eastAsia="Times New Roman" w:cs="Times New Roman" w:ascii="Times New Roman" w:hAnsi="Times New Roman"/>
          <w:lang w:eastAsia="ar-SA"/>
        </w:rPr>
        <w:t>E DELLA FUNZIONE PUBBLICA</w:t>
      </w:r>
    </w:p>
    <w:p>
      <w:pPr>
        <w:pStyle w:val="Normal"/>
        <w:spacing w:lineRule="auto" w:line="240" w:before="0" w:after="120"/>
        <w:ind w:hanging="0" w:right="-16"/>
        <w:jc w:val="center"/>
        <w:rPr>
          <w:rFonts w:ascii="Times New Roman" w:hAnsi="Times New Roman" w:eastAsia="Times New Roman" w:cs="Times New Roman"/>
          <w:sz w:val="20"/>
          <w:szCs w:val="20"/>
          <w:lang w:eastAsia="ar-SA"/>
        </w:rPr>
      </w:pPr>
      <w:bookmarkStart w:id="0" w:name="_Hlk10027088"/>
      <w:r>
        <w:rPr>
          <w:rFonts w:eastAsia="Times New Roman" w:cs="Times New Roman" w:ascii="Times New Roman" w:hAnsi="Times New Roman"/>
          <w:sz w:val="20"/>
          <w:szCs w:val="20"/>
          <w:lang w:eastAsia="ar-SA"/>
        </w:rPr>
        <w:t>Dipartimento Regionale delle Autonomie Locali</w:t>
      </w:r>
      <w:bookmarkEnd w:id="0"/>
    </w:p>
    <w:p>
      <w:pPr>
        <w:pStyle w:val="Normal"/>
        <w:spacing w:lineRule="auto" w:line="240" w:before="0" w:after="120"/>
        <w:ind w:hanging="0" w:right="-16"/>
        <w:jc w:val="center"/>
        <w:rPr>
          <w:rFonts w:ascii="Times New Roman" w:hAnsi="Times New Roman" w:eastAsia="Times New Roman" w:cs="Times New Roman"/>
          <w:sz w:val="20"/>
          <w:szCs w:val="20"/>
          <w:lang w:eastAsia="ar-SA"/>
        </w:rPr>
      </w:pPr>
      <w:r>
        <w:rPr>
          <w:rFonts w:eastAsia="Times New Roman" w:cs="Times New Roman" w:ascii="Times New Roman" w:hAnsi="Times New Roman"/>
          <w:sz w:val="20"/>
          <w:szCs w:val="20"/>
          <w:lang w:eastAsia="ar-SA"/>
        </w:rPr>
        <w:t>Servizio 4</w:t>
      </w:r>
    </w:p>
    <w:p>
      <w:pPr>
        <w:pStyle w:val="Normal"/>
        <w:spacing w:lineRule="auto" w:line="240" w:before="0" w:after="0"/>
        <w:jc w:val="both"/>
        <w:rPr>
          <w:rFonts w:ascii="Times New Roman" w:hAnsi="Times New Roman" w:eastAsia="Times New Roman" w:cs="Times New Roman"/>
          <w:b/>
          <w:bCs/>
          <w:sz w:val="24"/>
          <w:szCs w:val="24"/>
          <w:lang w:eastAsia="it-IT"/>
        </w:rPr>
      </w:pPr>
      <w:r>
        <w:rPr>
          <w:rFonts w:eastAsia="Times New Roman" w:cs="Times New Roman" w:ascii="Times New Roman" w:hAnsi="Times New Roman"/>
          <w:sz w:val="24"/>
          <w:szCs w:val="24"/>
          <w:lang w:eastAsia="it-IT"/>
        </w:rPr>
        <w:br/>
      </w:r>
      <w:bookmarkStart w:id="1" w:name="42"/>
      <w:bookmarkEnd w:id="1"/>
      <w:r>
        <w:rPr>
          <w:rFonts w:eastAsia="Times New Roman" w:cs="Times New Roman" w:ascii="Times New Roman" w:hAnsi="Times New Roman"/>
          <w:sz w:val="24"/>
          <w:szCs w:val="24"/>
          <w:lang w:eastAsia="it-IT"/>
        </w:rPr>
        <w:br/>
        <w:t>C</w:t>
      </w:r>
      <w:bookmarkStart w:id="2" w:name="_Hlk43801924"/>
      <w:r>
        <w:rPr>
          <w:rFonts w:eastAsia="Times New Roman" w:cs="Times New Roman" w:ascii="Times New Roman" w:hAnsi="Times New Roman"/>
          <w:b/>
          <w:bCs/>
          <w:sz w:val="24"/>
          <w:szCs w:val="24"/>
          <w:lang w:eastAsia="it-IT"/>
        </w:rPr>
        <w:t>ontributo regionale destinato, ai sensi dell’art. 2 della L.r. n. 2/2023, alla copertura dei maggiori oneri sostenuti, nell’anno 2024, per la corresponsione dell'incremento delle indennità di funzione degli amministratori locali previsto dal comma 51 dell'art.13 della L.r. n. 13/2022 – Ammissione istanze tardive</w:t>
      </w:r>
    </w:p>
    <w:p>
      <w:pPr>
        <w:pStyle w:val="Normal"/>
        <w:spacing w:lineRule="auto" w:line="240" w:before="0" w:after="0"/>
        <w:jc w:val="both"/>
        <w:rPr>
          <w:rFonts w:ascii="Times New Roman" w:hAnsi="Times New Roman" w:eastAsia="Times New Roman" w:cs="Times New Roman"/>
          <w:b/>
          <w:bCs/>
          <w:sz w:val="24"/>
          <w:szCs w:val="24"/>
          <w:lang w:eastAsia="it-IT"/>
        </w:rPr>
      </w:pPr>
      <w:r>
        <w:rPr>
          <w:rFonts w:eastAsia="Times New Roman" w:cs="Times New Roman" w:ascii="Times New Roman" w:hAnsi="Times New Roman"/>
          <w:b/>
          <w:bCs/>
          <w:sz w:val="24"/>
          <w:szCs w:val="24"/>
          <w:lang w:eastAsia="it-IT"/>
        </w:rPr>
      </w:r>
    </w:p>
    <w:p>
      <w:pPr>
        <w:pStyle w:val="Normal"/>
        <w:spacing w:lineRule="auto" w:line="240" w:before="0" w:after="0"/>
        <w:jc w:val="both"/>
        <w:rPr>
          <w:rFonts w:ascii="Times New Roman" w:hAnsi="Times New Roman" w:eastAsia="Times New Roman" w:cs="Times New Roman"/>
          <w:b/>
          <w:bCs/>
          <w:sz w:val="24"/>
          <w:szCs w:val="24"/>
          <w:lang w:eastAsia="it-IT"/>
        </w:rPr>
      </w:pPr>
      <w:r>
        <w:rPr>
          <w:rFonts w:eastAsia="Times New Roman" w:cs="Times New Roman" w:ascii="Times New Roman" w:hAnsi="Times New Roman"/>
          <w:b/>
          <w:bCs/>
          <w:sz w:val="24"/>
          <w:szCs w:val="24"/>
          <w:lang w:eastAsia="it-IT"/>
        </w:rPr>
      </w:r>
    </w:p>
    <w:p>
      <w:pPr>
        <w:pStyle w:val="Normal"/>
        <w:spacing w:lineRule="auto" w:line="240" w:before="0" w:after="0"/>
        <w:jc w:val="both"/>
        <w:rPr>
          <w:rFonts w:ascii="Times New Roman" w:hAnsi="Times New Roman" w:eastAsia="Times New Roman" w:cs="Times New Roman"/>
          <w:b/>
          <w:bCs/>
          <w:sz w:val="24"/>
          <w:szCs w:val="24"/>
          <w:lang w:eastAsia="it-IT"/>
        </w:rPr>
      </w:pPr>
      <w:r>
        <w:rPr>
          <w:rFonts w:eastAsia="Times New Roman" w:cs="Times New Roman" w:ascii="Times New Roman" w:hAnsi="Times New Roman"/>
          <w:b/>
          <w:bCs/>
          <w:sz w:val="24"/>
          <w:szCs w:val="24"/>
          <w:lang w:eastAsia="it-IT"/>
        </w:rPr>
        <w:tab/>
        <w:tab/>
        <w:tab/>
        <w:tab/>
        <w:tab/>
        <w:tab/>
        <w:tab/>
        <w:t>Alle Amministrazioni comunali della</w:t>
      </w:r>
    </w:p>
    <w:p>
      <w:pPr>
        <w:pStyle w:val="Normal"/>
        <w:spacing w:lineRule="auto" w:line="240" w:before="0" w:after="0"/>
        <w:jc w:val="both"/>
        <w:rPr>
          <w:rFonts w:ascii="Times New Roman" w:hAnsi="Times New Roman" w:eastAsia="Times New Roman" w:cs="Times New Roman"/>
          <w:b/>
          <w:bCs/>
          <w:sz w:val="24"/>
          <w:szCs w:val="24"/>
          <w:lang w:eastAsia="it-IT"/>
        </w:rPr>
      </w:pPr>
      <w:r>
        <w:rPr>
          <w:rFonts w:eastAsia="Times New Roman" w:cs="Times New Roman" w:ascii="Times New Roman" w:hAnsi="Times New Roman"/>
          <w:b/>
          <w:bCs/>
          <w:sz w:val="24"/>
          <w:szCs w:val="24"/>
          <w:lang w:eastAsia="it-IT"/>
        </w:rPr>
        <w:tab/>
        <w:tab/>
        <w:tab/>
        <w:tab/>
        <w:tab/>
        <w:tab/>
        <w:tab/>
        <w:t>Sicilia</w:t>
      </w:r>
    </w:p>
    <w:p>
      <w:pPr>
        <w:pStyle w:val="Normal"/>
        <w:spacing w:lineRule="auto" w:line="240" w:before="0" w:after="0"/>
        <w:jc w:val="both"/>
        <w:rPr>
          <w:rFonts w:ascii="Times New Roman" w:hAnsi="Times New Roman" w:eastAsia="Times New Roman" w:cs="Times New Roman"/>
          <w:sz w:val="24"/>
          <w:szCs w:val="24"/>
          <w:lang w:eastAsia="it-IT"/>
        </w:rPr>
      </w:pPr>
      <w:r>
        <w:rPr>
          <w:rFonts w:eastAsia="Times New Roman" w:cs="Times New Roman" w:ascii="Times New Roman" w:hAnsi="Times New Roman"/>
          <w:sz w:val="24"/>
          <w:szCs w:val="24"/>
          <w:lang w:eastAsia="it-IT"/>
        </w:rPr>
      </w:r>
    </w:p>
    <w:p>
      <w:pPr>
        <w:pStyle w:val="Normal"/>
        <w:spacing w:lineRule="auto" w:line="240" w:before="0" w:after="0"/>
        <w:jc w:val="both"/>
        <w:rPr>
          <w:rFonts w:ascii="Times New Roman" w:hAnsi="Times New Roman" w:eastAsia="Times New Roman" w:cs="Times New Roman"/>
          <w:sz w:val="24"/>
          <w:szCs w:val="24"/>
          <w:lang w:eastAsia="it-IT"/>
        </w:rPr>
      </w:pPr>
      <w:r>
        <w:rPr>
          <w:rFonts w:eastAsia="Times New Roman" w:cs="Times New Roman" w:ascii="Times New Roman" w:hAnsi="Times New Roman"/>
          <w:sz w:val="24"/>
          <w:szCs w:val="24"/>
          <w:lang w:eastAsia="it-IT"/>
        </w:rPr>
        <w:br/>
      </w:r>
      <w:bookmarkEnd w:id="2"/>
      <w:r>
        <w:rPr>
          <w:rFonts w:eastAsia="Times New Roman" w:cs="Times New Roman" w:ascii="Times New Roman" w:hAnsi="Times New Roman"/>
          <w:sz w:val="24"/>
          <w:szCs w:val="24"/>
          <w:lang w:eastAsia="it-IT"/>
        </w:rPr>
        <w:br/>
      </w:r>
    </w:p>
    <w:p>
      <w:pPr>
        <w:pStyle w:val="Normal"/>
        <w:spacing w:lineRule="auto" w:line="240" w:before="0" w:after="0"/>
        <w:jc w:val="both"/>
        <w:rPr>
          <w:rFonts w:ascii="Times New Roman" w:hAnsi="Times New Roman" w:eastAsia="Times New Roman" w:cs="Times New Roman"/>
          <w:sz w:val="24"/>
          <w:szCs w:val="24"/>
          <w:lang w:eastAsia="it-IT"/>
        </w:rPr>
      </w:pPr>
      <w:r>
        <w:rPr>
          <w:rFonts w:eastAsia="Times New Roman" w:cs="Times New Roman" w:ascii="Times New Roman" w:hAnsi="Times New Roman"/>
          <w:sz w:val="24"/>
          <w:szCs w:val="24"/>
          <w:lang w:eastAsia="it-IT"/>
        </w:rPr>
      </w:r>
    </w:p>
    <w:p>
      <w:pPr>
        <w:pStyle w:val="Normal"/>
        <w:spacing w:lineRule="auto" w:line="240" w:before="0" w:after="0"/>
        <w:jc w:val="both"/>
        <w:rPr>
          <w:rFonts w:ascii="Times New Roman" w:hAnsi="Times New Roman" w:eastAsia="Times New Roman" w:cs="Times New Roman"/>
          <w:sz w:val="24"/>
          <w:szCs w:val="24"/>
          <w:lang w:eastAsia="it-IT"/>
        </w:rPr>
      </w:pPr>
      <w:bookmarkStart w:id="3" w:name="_Hlk43802006"/>
      <w:bookmarkEnd w:id="3"/>
      <w:r>
        <w:rPr>
          <w:rFonts w:eastAsia="Times New Roman" w:cs="Times New Roman" w:ascii="Times New Roman" w:hAnsi="Times New Roman"/>
          <w:sz w:val="24"/>
          <w:szCs w:val="24"/>
          <w:shd w:fill="FFFFFF" w:val="clear"/>
          <w:lang w:eastAsia="it-IT"/>
        </w:rPr>
        <w:t>Si informano gli enti in indirizzo che - in relazione alle risorse destinate per l’anno 2024 ai comuni dall’art. 2 delle legge regionale 22 febbraio 2023, n. 2 e ss.mm.ii., a titolo di concorso regionale alla copertura dell’incremento delle indennità di funzione previsto dal comma 51 dell’articolo 12 della legge regionale 25 maggio 2022, n. 13 ss.mm.ii. - la Conferenza Regione–Autonomie Locali, nella seduta del 12 marzo 2025 (giusto D</w:t>
      </w:r>
      <w:r>
        <w:rPr>
          <w:rFonts w:eastAsia="Times New Roman" w:cs="Times New Roman" w:ascii="Times New Roman" w:hAnsi="Times New Roman"/>
          <w:bCs/>
          <w:sz w:val="24"/>
          <w:szCs w:val="24"/>
          <w:shd w:fill="FFFFFF" w:val="clear"/>
          <w:lang w:eastAsia="it-IT"/>
        </w:rPr>
        <w:t xml:space="preserve">ocumento di sintesi trasmesso con nota prot. n. 5528 del 26 marzo 2025), </w:t>
      </w:r>
      <w:r>
        <w:rPr>
          <w:rFonts w:eastAsia="Times New Roman" w:cs="Times New Roman" w:ascii="Times New Roman" w:hAnsi="Times New Roman"/>
          <w:sz w:val="24"/>
          <w:szCs w:val="24"/>
          <w:shd w:fill="FFFFFF" w:val="clear"/>
          <w:lang w:eastAsia="it-IT"/>
        </w:rPr>
        <w:t xml:space="preserve">ha stabilito l’ammissibilità al contributo anche in favore dei comuni che non hanno fatto pervenire entro il termine del 31 ottobre 2024 l’istanza di ammissione al predetto contributo, fissando per la presentazione dell’istanza tardiva il termine del </w:t>
      </w:r>
      <w:r>
        <w:rPr>
          <w:rFonts w:eastAsia="Times New Roman" w:cs="Times New Roman" w:ascii="Times New Roman" w:hAnsi="Times New Roman"/>
          <w:b/>
          <w:bCs/>
          <w:sz w:val="24"/>
          <w:szCs w:val="24"/>
          <w:shd w:fill="FFFFFF" w:val="clear"/>
          <w:lang w:eastAsia="it-IT"/>
        </w:rPr>
        <w:t>30 aprile 2025</w:t>
      </w:r>
      <w:r>
        <w:rPr>
          <w:rFonts w:eastAsia="Times New Roman" w:cs="Times New Roman" w:ascii="Times New Roman" w:hAnsi="Times New Roman"/>
          <w:sz w:val="24"/>
          <w:szCs w:val="24"/>
          <w:shd w:fill="FFFFFF" w:val="clear"/>
          <w:lang w:eastAsia="it-IT"/>
        </w:rPr>
        <w:t>.</w:t>
      </w:r>
    </w:p>
    <w:p>
      <w:pPr>
        <w:pStyle w:val="Normal"/>
        <w:spacing w:lineRule="auto" w:line="240" w:before="0" w:after="0"/>
        <w:jc w:val="both"/>
        <w:rPr>
          <w:rFonts w:ascii="Times New Roman" w:hAnsi="Times New Roman" w:eastAsia="Times New Roman" w:cs="Times New Roman"/>
          <w:sz w:val="24"/>
          <w:szCs w:val="24"/>
          <w:lang w:eastAsia="it-IT"/>
        </w:rPr>
      </w:pPr>
      <w:r>
        <w:rPr>
          <w:rFonts w:eastAsia="Times New Roman" w:cs="Times New Roman" w:ascii="Times New Roman" w:hAnsi="Times New Roman"/>
          <w:sz w:val="24"/>
          <w:szCs w:val="24"/>
          <w:lang w:eastAsia="it-IT"/>
        </w:rPr>
      </w:r>
    </w:p>
    <w:p>
      <w:pPr>
        <w:pStyle w:val="Normal"/>
        <w:spacing w:before="119" w:after="0"/>
        <w:jc w:val="both"/>
        <w:rPr>
          <w:rFonts w:ascii="Times New Roman" w:hAnsi="Times New Roman"/>
        </w:rPr>
      </w:pPr>
      <w:r>
        <w:rPr>
          <w:rFonts w:eastAsia="Times New Roman" w:cs="Times New Roman" w:ascii="Times New Roman" w:hAnsi="Times New Roman"/>
          <w:b w:val="false"/>
          <w:bCs w:val="false"/>
          <w:sz w:val="24"/>
          <w:szCs w:val="24"/>
          <w:shd w:fill="FFFFFF" w:val="clear"/>
          <w:lang w:eastAsia="it-IT"/>
        </w:rPr>
        <w:t>In considerazione di quanto sopra, i comuni interessati dovranno far pervenire - entro il predetto termine e secondo le modalità fissate con l’avviso approvato con il D.A. n. 92 del 19 aprile 2024 -  apposita istanza da trasmettere esclusivamente al seguente indirizzo di posta elettronica certificata:</w:t>
      </w:r>
    </w:p>
    <w:p>
      <w:pPr>
        <w:pStyle w:val="Normal"/>
        <w:spacing w:lineRule="atLeast" w:line="100" w:before="0" w:after="120"/>
        <w:ind w:firstLine="708" w:left="708"/>
        <w:jc w:val="both"/>
        <w:rPr/>
      </w:pPr>
      <w:r>
        <w:rPr>
          <w:rStyle w:val="Hyperlink"/>
          <w:rFonts w:eastAsia="Times New Roman" w:cs="Times New Roman" w:ascii="Times New Roman" w:hAnsi="Times New Roman"/>
          <w:b w:val="false"/>
          <w:bCs w:val="false"/>
          <w:sz w:val="24"/>
          <w:szCs w:val="24"/>
          <w:u w:val="none"/>
          <w:shd w:fill="FFFFFF" w:val="clear"/>
          <w:lang w:eastAsia="ar-SA"/>
        </w:rPr>
        <w:t xml:space="preserve">     </w:t>
      </w:r>
      <w:hyperlink r:id="rId4">
        <w:r>
          <w:rPr>
            <w:rStyle w:val="Hyperlink"/>
            <w:rFonts w:eastAsia="Times New Roman" w:cs="Times New Roman" w:ascii="Times New Roman" w:hAnsi="Times New Roman"/>
            <w:b w:val="false"/>
            <w:bCs w:val="false"/>
            <w:sz w:val="24"/>
            <w:szCs w:val="24"/>
            <w:shd w:fill="FFFFFF" w:val="clear"/>
            <w:lang w:eastAsia="ar-SA"/>
          </w:rPr>
          <w:t>dipartimento.autonomie.locali@certmail.regione.sicilia.it</w:t>
        </w:r>
      </w:hyperlink>
      <w:r>
        <w:rPr>
          <w:rStyle w:val="Hyperlink"/>
          <w:rFonts w:eastAsia="Times New Roman" w:cs="Times New Roman" w:ascii="Times New Roman" w:hAnsi="Times New Roman"/>
          <w:b w:val="false"/>
          <w:bCs w:val="false"/>
          <w:sz w:val="24"/>
          <w:szCs w:val="24"/>
          <w:u w:val="none"/>
          <w:shd w:fill="FFFFFF" w:val="clear"/>
          <w:lang w:eastAsia="ar-SA"/>
        </w:rPr>
        <w:t xml:space="preserve"> </w:t>
      </w:r>
    </w:p>
    <w:p>
      <w:pPr>
        <w:pStyle w:val="Normal"/>
        <w:spacing w:before="119" w:after="0"/>
        <w:jc w:val="both"/>
        <w:rPr>
          <w:rFonts w:ascii="Times New Roman" w:hAnsi="Times New Roman"/>
        </w:rPr>
      </w:pPr>
      <w:r>
        <w:rPr>
          <w:rFonts w:ascii="Times New Roman" w:hAnsi="Times New Roman"/>
        </w:rPr>
      </w:r>
    </w:p>
    <w:p>
      <w:pPr>
        <w:pStyle w:val="Normal"/>
        <w:spacing w:lineRule="atLeast" w:line="100" w:before="0" w:after="120"/>
        <w:jc w:val="center"/>
        <w:rPr/>
      </w:pPr>
      <w:r>
        <w:rPr/>
        <w:t>*****</w:t>
      </w:r>
    </w:p>
    <w:p>
      <w:pPr>
        <w:pStyle w:val="Normal"/>
        <w:rPr>
          <w:rFonts w:ascii="Times New Roman" w:hAnsi="Times New Roman" w:cs="Times New Roman"/>
        </w:rPr>
      </w:pPr>
      <w:r>
        <w:rPr>
          <w:rFonts w:cs="Times New Roman" w:ascii="Times New Roman" w:hAnsi="Times New Roman"/>
        </w:rPr>
        <w:t>Chiarimenti ed informazioni circa la presente procedura potranno essere richiesti a:</w:t>
      </w:r>
    </w:p>
    <w:p>
      <w:pPr>
        <w:pStyle w:val="Normal"/>
        <w:spacing w:before="0" w:after="0"/>
        <w:ind w:hanging="0" w:left="-17"/>
        <w:jc w:val="both"/>
        <w:rPr>
          <w:rFonts w:ascii="Times New Roman" w:hAnsi="Times New Roman" w:cs="Times New Roman"/>
          <w:shd w:fill="FFFFFF" w:val="clear"/>
        </w:rPr>
      </w:pPr>
      <w:r>
        <w:rPr>
          <w:rFonts w:cs="Times New Roman" w:ascii="Times New Roman" w:hAnsi="Times New Roman"/>
          <w:shd w:fill="FFFFFF" w:val="clear"/>
        </w:rPr>
        <w:t>- funzionario direttivo Dott.ssa Loriana Muncibì  - tel. 091-7074411</w:t>
      </w:r>
    </w:p>
    <w:p>
      <w:pPr>
        <w:pStyle w:val="Normal"/>
        <w:widowControl w:val="false"/>
        <w:jc w:val="both"/>
        <w:rPr>
          <w:rStyle w:val="Hyperlink"/>
        </w:rPr>
      </w:pPr>
      <w:r>
        <w:rPr/>
      </w:r>
    </w:p>
    <w:p>
      <w:pPr>
        <w:pStyle w:val="Normal"/>
        <w:spacing w:lineRule="auto" w:line="240" w:before="0" w:after="0"/>
        <w:jc w:val="both"/>
        <w:rPr>
          <w:rFonts w:ascii="Times New Roman" w:hAnsi="Times New Roman" w:eastAsia="Times New Roman" w:cs="Times New Roman"/>
          <w:sz w:val="24"/>
          <w:szCs w:val="24"/>
          <w:lang w:eastAsia="it-IT"/>
        </w:rPr>
      </w:pPr>
      <w:r>
        <w:rPr>
          <w:rFonts w:eastAsia="Times New Roman" w:cs="Times New Roman" w:ascii="Times New Roman" w:hAnsi="Times New Roman"/>
          <w:sz w:val="24"/>
          <w:szCs w:val="24"/>
          <w:lang w:eastAsia="it-IT"/>
        </w:rPr>
      </w:r>
    </w:p>
    <w:p>
      <w:pPr>
        <w:pStyle w:val="Normal"/>
        <w:spacing w:lineRule="auto" w:line="240" w:before="0" w:after="0"/>
        <w:jc w:val="both"/>
        <w:rPr>
          <w:rFonts w:ascii="Times New Roman" w:hAnsi="Times New Roman" w:eastAsia="Times New Roman" w:cs="Times New Roman"/>
          <w:sz w:val="24"/>
          <w:szCs w:val="24"/>
          <w:lang w:eastAsia="it-IT"/>
        </w:rPr>
      </w:pPr>
      <w:r>
        <w:rPr>
          <w:rFonts w:eastAsia="Times New Roman" w:cs="Times New Roman" w:ascii="Times New Roman" w:hAnsi="Times New Roman"/>
          <w:sz w:val="24"/>
          <w:szCs w:val="24"/>
          <w:lang w:eastAsia="it-IT"/>
        </w:rPr>
      </w:r>
    </w:p>
    <w:sectPr>
      <w:type w:val="nextPage"/>
      <w:pgSz w:w="11906" w:h="16838"/>
      <w:pgMar w:left="1134" w:right="1134" w:gutter="0" w:header="0" w:top="1417" w:footer="0" w:bottom="1134"/>
      <w:pgNumType w:fmt="decimal"/>
      <w:formProt w:val="false"/>
      <w:textDirection w:val="lrTb"/>
      <w:docGrid w:type="default" w:linePitch="360" w:charSpace="1228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Segoe UI">
    <w:charset w:val="00"/>
    <w:family w:val="roman"/>
    <w:pitch w:val="variable"/>
  </w:font>
  <w:font w:name="Liberation Sans">
    <w:altName w:val="Arial"/>
    <w:charset w:val="00"/>
    <w:family w:val="roman"/>
    <w:pitch w:val="variable"/>
  </w:font>
</w:fonts>
</file>

<file path=word/settings.xml><?xml version="1.0" encoding="utf-8"?>
<w:settings xmlns:w="http://schemas.openxmlformats.org/wordprocessingml/2006/main">
  <w:zoom w:percent="85"/>
  <w:defaultTabStop w:val="708"/>
  <w:autoHyphenation w:val="true"/>
  <w:hyphenationZone w:val="283"/>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it-IT"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rmal Table" w:semiHidden="0" w:unhideWhenUsed="0"/>
    <w:lsdException w:name="Table Web 3" w:semiHidden="0" w:unhideWhenUsed="0"/>
    <w:lsdException w:name="Table Grid" w:uiPriority="39" w:semiHidden="0" w:unhideWhenUsed="0"/>
    <w:lsdException w:name="Table Theme"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771034"/>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it-IT" w:eastAsia="en-US" w:bidi="ar-SA"/>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unhideWhenUsed/>
    <w:rsid w:val="00771034"/>
    <w:rPr>
      <w:color w:val="0000FF"/>
      <w:u w:val="single"/>
    </w:rPr>
  </w:style>
  <w:style w:type="character" w:styleId="TestofumettoCarattere" w:customStyle="1">
    <w:name w:val="Testo fumetto Carattere"/>
    <w:basedOn w:val="DefaultParagraphFont"/>
    <w:link w:val="BalloonText"/>
    <w:uiPriority w:val="99"/>
    <w:semiHidden/>
    <w:qFormat/>
    <w:rsid w:val="00771034"/>
    <w:rPr>
      <w:rFonts w:ascii="Segoe UI" w:hAnsi="Segoe UI" w:cs="Segoe UI"/>
      <w:sz w:val="18"/>
      <w:szCs w:val="18"/>
    </w:rPr>
  </w:style>
  <w:style w:type="character" w:styleId="UnresolvedMention" w:customStyle="1">
    <w:name w:val="Unresolved Mention"/>
    <w:basedOn w:val="DefaultParagraphFont"/>
    <w:uiPriority w:val="99"/>
    <w:qFormat/>
    <w:rsid w:val="00771034"/>
    <w:rPr>
      <w:color w:val="605E5C"/>
      <w:shd w:fill="E1DFDD" w:val="clear"/>
    </w:rPr>
  </w:style>
  <w:style w:type="character" w:styleId="WW8Num1z0" w:customStyle="1">
    <w:name w:val="WW8Num1z0"/>
    <w:qFormat/>
    <w:rsid w:val="00771034"/>
    <w:rPr>
      <w:rFonts w:eastAsia="Times New Roman" w:cs="Times New Roman"/>
    </w:rPr>
  </w:style>
  <w:style w:type="character" w:styleId="WW8Num1z1" w:customStyle="1">
    <w:name w:val="WW8Num1z1"/>
    <w:qFormat/>
    <w:rsid w:val="00771034"/>
    <w:rPr>
      <w:rFonts w:cs="Times New Roman"/>
    </w:rPr>
  </w:style>
  <w:style w:type="paragraph" w:styleId="Titolo">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rsid w:val="00771034"/>
    <w:pPr>
      <w:spacing w:lineRule="auto" w:line="276" w:before="0" w:after="140"/>
    </w:pPr>
    <w:rPr/>
  </w:style>
  <w:style w:type="paragraph" w:styleId="List">
    <w:name w:val="List"/>
    <w:basedOn w:val="BodyText"/>
    <w:rsid w:val="00771034"/>
    <w:pPr/>
    <w:rPr>
      <w:rFonts w:cs="Lucida Sans"/>
    </w:rPr>
  </w:style>
  <w:style w:type="paragraph" w:styleId="Caption" w:customStyle="1">
    <w:name w:val="caption"/>
    <w:basedOn w:val="Normal"/>
    <w:qFormat/>
    <w:rsid w:val="00771034"/>
    <w:pPr>
      <w:suppressLineNumbers/>
      <w:spacing w:before="120" w:after="120"/>
    </w:pPr>
    <w:rPr>
      <w:rFonts w:cs="Lucida Sans"/>
      <w:i/>
      <w:iCs/>
      <w:sz w:val="24"/>
      <w:szCs w:val="24"/>
    </w:rPr>
  </w:style>
  <w:style w:type="paragraph" w:styleId="Indice" w:customStyle="1">
    <w:name w:val="Indice"/>
    <w:basedOn w:val="Normal"/>
    <w:qFormat/>
    <w:rsid w:val="00771034"/>
    <w:pPr>
      <w:suppressLineNumbers/>
    </w:pPr>
    <w:rPr>
      <w:rFonts w:cs="Lucida Sans"/>
    </w:rPr>
  </w:style>
  <w:style w:type="paragraph" w:styleId="Title">
    <w:name w:val="Title"/>
    <w:basedOn w:val="Normal"/>
    <w:next w:val="BodyText"/>
    <w:qFormat/>
    <w:rsid w:val="00771034"/>
    <w:pPr>
      <w:keepNext w:val="true"/>
      <w:spacing w:before="240" w:after="120"/>
    </w:pPr>
    <w:rPr>
      <w:rFonts w:ascii="Liberation Sans" w:hAnsi="Liberation Sans" w:eastAsia="Microsoft YaHei" w:cs="Lucida Sans"/>
      <w:sz w:val="28"/>
      <w:szCs w:val="28"/>
    </w:rPr>
  </w:style>
  <w:style w:type="paragraph" w:styleId="BalloonText">
    <w:name w:val="Balloon Text"/>
    <w:basedOn w:val="Normal"/>
    <w:link w:val="TestofumettoCarattere"/>
    <w:uiPriority w:val="99"/>
    <w:semiHidden/>
    <w:unhideWhenUsed/>
    <w:qFormat/>
    <w:rsid w:val="00771034"/>
    <w:pPr>
      <w:spacing w:lineRule="auto" w:line="240" w:before="0" w:after="0"/>
    </w:pPr>
    <w:rPr>
      <w:rFonts w:ascii="Segoe UI" w:hAnsi="Segoe UI" w:cs="Segoe UI"/>
      <w:sz w:val="18"/>
      <w:szCs w:val="18"/>
    </w:rPr>
  </w:style>
  <w:style w:type="paragraph" w:styleId="ListParagraph">
    <w:name w:val="List Paragraph"/>
    <w:basedOn w:val="Normal"/>
    <w:uiPriority w:val="34"/>
    <w:qFormat/>
    <w:rsid w:val="00771034"/>
    <w:pPr>
      <w:spacing w:before="0" w:after="160"/>
      <w:ind w:hanging="0" w:left="720"/>
      <w:contextualSpacing/>
    </w:pPr>
    <w:rPr/>
  </w:style>
  <w:style w:type="numbering" w:styleId="Nessunelenco" w:default="1">
    <w:name w:val="Nessun elenco"/>
    <w:uiPriority w:val="99"/>
    <w:semiHidden/>
    <w:unhideWhenUsed/>
    <w:qFormat/>
  </w:style>
  <w:style w:type="numbering" w:styleId="WW8Num1" w:customStyle="1">
    <w:name w:val="WW8Num1"/>
    <w:qFormat/>
    <w:rsid w:val="00771034"/>
  </w:style>
  <w:style w:type="table" w:default="1" w:styleId="Tabellanormale">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oleObject" Target="embeddings/oleObject1.bin"/><Relationship Id="rId3" Type="http://schemas.openxmlformats.org/officeDocument/2006/relationships/image" Target="media/image1.png"/><Relationship Id="rId4" Type="http://schemas.openxmlformats.org/officeDocument/2006/relationships/hyperlink" Target="mailto:dipartimento.autonomie.locali@certmail.regione.sicilia.it" TargetMode="Externa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Tema di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C76931-F015-4D5D-98C9-5DF699173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Application>LibreOffice/24.8.4.2$Windows_X86_64 LibreOffice_project/bb3cfa12c7b1bf994ecc5649a80400d06cd71002</Application>
  <AppVersion>15.0000</AppVersion>
  <Pages>1</Pages>
  <Words>257</Words>
  <Characters>1555</Characters>
  <CharactersWithSpaces>1823</CharactersWithSpaces>
  <Paragraphs>17</Paragraphs>
  <Company>Olidata S.p.A.</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2023-09-11T07:49:00Z</dcterms:created>
  <dc:creator>Sajeva Angelo</dc:creator>
  <dc:description/>
  <dc:language>it-IT</dc:language>
  <cp:lastModifiedBy/>
  <dcterms:modified xsi:type="dcterms:W3CDTF">2025-03-27T09:26:13Z</dcterms:modified>
  <cp:revision>25</cp:revision>
  <dc:subject/>
  <dc:title/>
</cp:coreProperties>
</file>

<file path=docProps/custom.xml><?xml version="1.0" encoding="utf-8"?>
<Properties xmlns="http://schemas.openxmlformats.org/officeDocument/2006/custom-properties" xmlns:vt="http://schemas.openxmlformats.org/officeDocument/2006/docPropsVTypes"/>
</file>